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0E33" w:rsidRPr="00F87BC2" w:rsidRDefault="005A558D" w:rsidP="00F87BC2">
      <w:pPr>
        <w:spacing w:after="0" w:line="240" w:lineRule="auto"/>
        <w:jc w:val="center"/>
        <w:rPr>
          <w:sz w:val="32"/>
          <w:szCs w:val="32"/>
        </w:rPr>
      </w:pPr>
      <w:bookmarkStart w:id="0" w:name="_gjdgxs" w:colFirst="0" w:colLast="0"/>
      <w:bookmarkEnd w:id="0"/>
      <w:r w:rsidRPr="00F87BC2">
        <w:rPr>
          <w:sz w:val="32"/>
          <w:szCs w:val="32"/>
        </w:rPr>
        <w:t>Instituto Vox de Pesquisa e Formação em Psicanálise</w:t>
      </w:r>
    </w:p>
    <w:p w:rsidR="003F0E33" w:rsidRDefault="003F0E33" w:rsidP="00F87BC2">
      <w:pPr>
        <w:spacing w:after="0" w:line="240" w:lineRule="auto"/>
        <w:jc w:val="center"/>
        <w:rPr>
          <w:b/>
        </w:rPr>
      </w:pPr>
    </w:p>
    <w:p w:rsidR="003F0E33" w:rsidRDefault="005A558D" w:rsidP="00F87BC2">
      <w:pPr>
        <w:spacing w:after="0" w:line="240" w:lineRule="auto"/>
        <w:jc w:val="center"/>
        <w:rPr>
          <w:b/>
          <w:smallCaps/>
        </w:rPr>
      </w:pPr>
      <w:r>
        <w:rPr>
          <w:noProof/>
        </w:rPr>
        <w:drawing>
          <wp:inline distT="0" distB="0" distL="0" distR="0" wp14:anchorId="19D52027" wp14:editId="203F341D">
            <wp:extent cx="2533650" cy="2533650"/>
            <wp:effectExtent l="0" t="0" r="0" b="0"/>
            <wp:docPr id="1" name="image1.png" descr="Logotipo, nome da empresa&#10;&#10;Descrição gerada automaticamente"/>
            <wp:cNvGraphicFramePr/>
            <a:graphic xmlns:a="http://schemas.openxmlformats.org/drawingml/2006/main">
              <a:graphicData uri="http://schemas.openxmlformats.org/drawingml/2006/picture">
                <pic:pic xmlns:pic="http://schemas.openxmlformats.org/drawingml/2006/picture">
                  <pic:nvPicPr>
                    <pic:cNvPr id="0" name="image1.png" descr="Logotipo, nome da empresa&#10;&#10;Descrição gerada automaticamente"/>
                    <pic:cNvPicPr preferRelativeResize="0"/>
                  </pic:nvPicPr>
                  <pic:blipFill>
                    <a:blip r:embed="rId7"/>
                    <a:srcRect/>
                    <a:stretch>
                      <a:fillRect/>
                    </a:stretch>
                  </pic:blipFill>
                  <pic:spPr>
                    <a:xfrm>
                      <a:off x="0" y="0"/>
                      <a:ext cx="2533650" cy="2533650"/>
                    </a:xfrm>
                    <a:prstGeom prst="rect">
                      <a:avLst/>
                    </a:prstGeom>
                    <a:ln/>
                  </pic:spPr>
                </pic:pic>
              </a:graphicData>
            </a:graphic>
          </wp:inline>
        </w:drawing>
      </w:r>
    </w:p>
    <w:p w:rsidR="003F0E33" w:rsidRDefault="003F0E33" w:rsidP="00F87BC2">
      <w:pPr>
        <w:spacing w:after="0" w:line="240" w:lineRule="auto"/>
        <w:jc w:val="center"/>
        <w:rPr>
          <w:b/>
          <w:smallCaps/>
        </w:rPr>
      </w:pPr>
    </w:p>
    <w:p w:rsidR="00F87BC2" w:rsidRDefault="00F87BC2" w:rsidP="00F87BC2">
      <w:pPr>
        <w:spacing w:after="0" w:line="240" w:lineRule="auto"/>
        <w:jc w:val="center"/>
        <w:rPr>
          <w:b/>
          <w:smallCaps/>
        </w:rPr>
      </w:pPr>
    </w:p>
    <w:p w:rsidR="00F87BC2" w:rsidRDefault="00F87BC2" w:rsidP="00F87BC2">
      <w:pPr>
        <w:spacing w:after="0" w:line="240" w:lineRule="auto"/>
        <w:jc w:val="center"/>
        <w:rPr>
          <w:b/>
          <w:smallCaps/>
        </w:rPr>
      </w:pPr>
    </w:p>
    <w:p w:rsidR="003F0E33" w:rsidRDefault="005A558D" w:rsidP="00F87BC2">
      <w:pPr>
        <w:spacing w:after="0" w:line="240" w:lineRule="auto"/>
        <w:jc w:val="center"/>
        <w:rPr>
          <w:b/>
          <w:sz w:val="32"/>
          <w:szCs w:val="32"/>
        </w:rPr>
      </w:pPr>
      <w:bookmarkStart w:id="1" w:name="_30j0zll" w:colFirst="0" w:colLast="0"/>
      <w:bookmarkEnd w:id="1"/>
      <w:r>
        <w:rPr>
          <w:b/>
          <w:sz w:val="32"/>
          <w:szCs w:val="32"/>
        </w:rPr>
        <w:t>NEUROSE OBSESSIVA NO FEMININO: ALGUNS APONTAMENTOS TEÓRICOS E CLÍNICOS</w:t>
      </w:r>
    </w:p>
    <w:p w:rsidR="003F0E33" w:rsidRPr="00F87BC2" w:rsidRDefault="003F0E33" w:rsidP="00F87BC2">
      <w:pPr>
        <w:spacing w:after="0" w:line="240" w:lineRule="auto"/>
        <w:jc w:val="center"/>
      </w:pPr>
    </w:p>
    <w:p w:rsidR="00F87BC2" w:rsidRDefault="00F87BC2" w:rsidP="00F87BC2">
      <w:pPr>
        <w:spacing w:after="0" w:line="240" w:lineRule="auto"/>
        <w:jc w:val="center"/>
      </w:pPr>
    </w:p>
    <w:p w:rsidR="003F0E33" w:rsidRDefault="005A558D" w:rsidP="00F87BC2">
      <w:pPr>
        <w:spacing w:after="0" w:line="240" w:lineRule="auto"/>
        <w:jc w:val="center"/>
        <w:rPr>
          <w:b/>
          <w:sz w:val="32"/>
          <w:szCs w:val="32"/>
        </w:rPr>
      </w:pPr>
      <w:r>
        <w:rPr>
          <w:b/>
          <w:sz w:val="32"/>
          <w:szCs w:val="32"/>
        </w:rPr>
        <w:t>Rosana Coelho</w:t>
      </w:r>
    </w:p>
    <w:p w:rsidR="00F87BC2" w:rsidRDefault="00F87BC2" w:rsidP="00E60417">
      <w:pPr>
        <w:spacing w:after="0" w:line="240" w:lineRule="auto"/>
        <w:jc w:val="left"/>
        <w:rPr>
          <w:b/>
        </w:rPr>
      </w:pPr>
    </w:p>
    <w:p w:rsidR="00F87BC2" w:rsidRDefault="00F87BC2" w:rsidP="00F87BC2">
      <w:pPr>
        <w:spacing w:after="0" w:line="240" w:lineRule="auto"/>
        <w:rPr>
          <w:b/>
        </w:rPr>
      </w:pPr>
    </w:p>
    <w:p w:rsidR="00F87BC2" w:rsidRDefault="00F87BC2" w:rsidP="00F87BC2">
      <w:pPr>
        <w:spacing w:after="0" w:line="240" w:lineRule="auto"/>
        <w:rPr>
          <w:b/>
        </w:rPr>
      </w:pPr>
    </w:p>
    <w:p w:rsidR="00F87BC2" w:rsidRDefault="00F87BC2" w:rsidP="00F87BC2">
      <w:pPr>
        <w:spacing w:after="0" w:line="240" w:lineRule="auto"/>
        <w:rPr>
          <w:b/>
        </w:rPr>
      </w:pPr>
    </w:p>
    <w:p w:rsidR="00F87BC2" w:rsidRDefault="00F87BC2" w:rsidP="00F87BC2">
      <w:pPr>
        <w:spacing w:after="0" w:line="240" w:lineRule="auto"/>
        <w:rPr>
          <w:b/>
        </w:rPr>
      </w:pPr>
    </w:p>
    <w:p w:rsidR="00F87BC2" w:rsidRDefault="00F87BC2" w:rsidP="00F87BC2">
      <w:pPr>
        <w:spacing w:after="0" w:line="240" w:lineRule="auto"/>
        <w:rPr>
          <w:b/>
        </w:rPr>
      </w:pPr>
    </w:p>
    <w:p w:rsidR="00F87BC2" w:rsidRDefault="00F87BC2" w:rsidP="00F87BC2">
      <w:pPr>
        <w:spacing w:after="0" w:line="240" w:lineRule="auto"/>
        <w:rPr>
          <w:b/>
        </w:rPr>
      </w:pPr>
    </w:p>
    <w:p w:rsidR="00F87BC2" w:rsidRDefault="00F87BC2" w:rsidP="00F87BC2">
      <w:pPr>
        <w:spacing w:after="0" w:line="240" w:lineRule="auto"/>
        <w:rPr>
          <w:b/>
        </w:rPr>
      </w:pPr>
    </w:p>
    <w:p w:rsidR="003F0E33" w:rsidRDefault="005A558D" w:rsidP="00F87BC2">
      <w:pPr>
        <w:spacing w:after="0" w:line="240" w:lineRule="auto"/>
      </w:pPr>
      <w:r>
        <w:rPr>
          <w:b/>
        </w:rPr>
        <w:t xml:space="preserve">Resumo: </w:t>
      </w:r>
      <w:r>
        <w:t>o artigo contempla algumas teorizações de Freud e de Lacan sobre a neurose obsessiva em mulheres, trazendo recortes de um caso ainda em análise. Pauta seus argumentos pela abordagem lacaniana do falo e pelas estratégias defensivas que o sujeito obsessivo e</w:t>
      </w:r>
      <w:r>
        <w:t xml:space="preserve">mpreende, tanto para sustentar o seu desejo, como para se defender dele. </w:t>
      </w:r>
    </w:p>
    <w:p w:rsidR="003F0E33" w:rsidRDefault="005A558D" w:rsidP="00F87BC2">
      <w:pPr>
        <w:spacing w:after="0" w:line="240" w:lineRule="auto"/>
        <w:rPr>
          <w:i/>
        </w:rPr>
      </w:pPr>
      <w:r>
        <w:rPr>
          <w:b/>
        </w:rPr>
        <w:t xml:space="preserve">Palavras-chave: </w:t>
      </w:r>
      <w:r>
        <w:t>neurose obsessiva, falo, desejo</w:t>
      </w:r>
    </w:p>
    <w:p w:rsidR="003F0E33" w:rsidRDefault="003F0E33" w:rsidP="00F87BC2">
      <w:pPr>
        <w:spacing w:after="0" w:line="240" w:lineRule="auto"/>
      </w:pPr>
    </w:p>
    <w:p w:rsidR="003F0E33" w:rsidRDefault="003F0E33" w:rsidP="00F87BC2">
      <w:pPr>
        <w:spacing w:after="0" w:line="240" w:lineRule="auto"/>
      </w:pPr>
    </w:p>
    <w:p w:rsidR="003F0E33" w:rsidRDefault="003F0E33" w:rsidP="00F87BC2">
      <w:pPr>
        <w:spacing w:after="0" w:line="240" w:lineRule="auto"/>
      </w:pPr>
    </w:p>
    <w:p w:rsidR="003F0E33" w:rsidRDefault="003F0E33" w:rsidP="00F87BC2">
      <w:pPr>
        <w:spacing w:after="0" w:line="240" w:lineRule="auto"/>
      </w:pPr>
    </w:p>
    <w:p w:rsidR="003F0E33" w:rsidRPr="00F87BC2" w:rsidRDefault="005A558D" w:rsidP="00F87BC2">
      <w:pPr>
        <w:spacing w:after="0" w:line="240" w:lineRule="auto"/>
        <w:jc w:val="center"/>
        <w:rPr>
          <w:sz w:val="28"/>
          <w:szCs w:val="28"/>
        </w:rPr>
      </w:pPr>
      <w:r w:rsidRPr="00F87BC2">
        <w:rPr>
          <w:sz w:val="28"/>
          <w:szCs w:val="28"/>
        </w:rPr>
        <w:t>São Paulo</w:t>
      </w:r>
    </w:p>
    <w:p w:rsidR="003F0E33" w:rsidRPr="00F87BC2" w:rsidRDefault="005A558D" w:rsidP="00F87BC2">
      <w:pPr>
        <w:spacing w:after="0" w:line="240" w:lineRule="auto"/>
        <w:jc w:val="center"/>
        <w:rPr>
          <w:sz w:val="28"/>
          <w:szCs w:val="28"/>
        </w:rPr>
      </w:pPr>
      <w:r w:rsidRPr="00F87BC2">
        <w:rPr>
          <w:sz w:val="28"/>
          <w:szCs w:val="28"/>
        </w:rPr>
        <w:t>2025</w:t>
      </w:r>
    </w:p>
    <w:p w:rsidR="003F0E33" w:rsidRDefault="005A558D" w:rsidP="00F87BC2">
      <w:pPr>
        <w:spacing w:after="0" w:line="240" w:lineRule="auto"/>
        <w:jc w:val="center"/>
        <w:rPr>
          <w:b/>
          <w:i/>
          <w:smallCaps/>
        </w:rPr>
      </w:pPr>
      <w:r>
        <w:br w:type="page"/>
      </w:r>
    </w:p>
    <w:p w:rsidR="003F0E33" w:rsidRPr="00F87BC2" w:rsidRDefault="005A558D" w:rsidP="00F87BC2">
      <w:pPr>
        <w:spacing w:after="0" w:line="240" w:lineRule="auto"/>
        <w:jc w:val="center"/>
        <w:rPr>
          <w:sz w:val="32"/>
          <w:szCs w:val="32"/>
        </w:rPr>
      </w:pPr>
      <w:r w:rsidRPr="00F87BC2">
        <w:rPr>
          <w:sz w:val="32"/>
          <w:szCs w:val="32"/>
        </w:rPr>
        <w:lastRenderedPageBreak/>
        <w:t>Instituto Vox de Pesquisa e Formação em Psicanálise</w:t>
      </w:r>
    </w:p>
    <w:p w:rsidR="003F0E33" w:rsidRDefault="003F0E33" w:rsidP="00F87BC2">
      <w:pPr>
        <w:spacing w:after="0" w:line="240" w:lineRule="auto"/>
        <w:jc w:val="center"/>
        <w:rPr>
          <w:b/>
        </w:rPr>
      </w:pPr>
    </w:p>
    <w:p w:rsidR="003F0E33" w:rsidRDefault="005A558D" w:rsidP="00F87BC2">
      <w:pPr>
        <w:spacing w:after="0" w:line="240" w:lineRule="auto"/>
        <w:jc w:val="center"/>
        <w:rPr>
          <w:b/>
        </w:rPr>
      </w:pPr>
      <w:r>
        <w:rPr>
          <w:noProof/>
        </w:rPr>
        <w:drawing>
          <wp:inline distT="0" distB="0" distL="0" distR="0" wp14:anchorId="7AA915EB" wp14:editId="43BAC970">
            <wp:extent cx="2533650" cy="2533650"/>
            <wp:effectExtent l="0" t="0" r="0" b="0"/>
            <wp:docPr id="2" name="image1.png" descr="Logotipo, nome da empresa&#10;&#10;Descrição gerada automaticamente"/>
            <wp:cNvGraphicFramePr/>
            <a:graphic xmlns:a="http://schemas.openxmlformats.org/drawingml/2006/main">
              <a:graphicData uri="http://schemas.openxmlformats.org/drawingml/2006/picture">
                <pic:pic xmlns:pic="http://schemas.openxmlformats.org/drawingml/2006/picture">
                  <pic:nvPicPr>
                    <pic:cNvPr id="0" name="image1.png" descr="Logotipo, nome da empresa&#10;&#10;Descrição gerada automaticamente"/>
                    <pic:cNvPicPr preferRelativeResize="0"/>
                  </pic:nvPicPr>
                  <pic:blipFill>
                    <a:blip r:embed="rId7"/>
                    <a:srcRect/>
                    <a:stretch>
                      <a:fillRect/>
                    </a:stretch>
                  </pic:blipFill>
                  <pic:spPr>
                    <a:xfrm>
                      <a:off x="0" y="0"/>
                      <a:ext cx="2533650" cy="2533650"/>
                    </a:xfrm>
                    <a:prstGeom prst="rect">
                      <a:avLst/>
                    </a:prstGeom>
                    <a:ln/>
                  </pic:spPr>
                </pic:pic>
              </a:graphicData>
            </a:graphic>
          </wp:inline>
        </w:drawing>
      </w:r>
    </w:p>
    <w:p w:rsidR="003F0E33" w:rsidRDefault="003F0E33" w:rsidP="00F87BC2">
      <w:pPr>
        <w:spacing w:after="0" w:line="240" w:lineRule="auto"/>
        <w:jc w:val="center"/>
        <w:rPr>
          <w:b/>
          <w:smallCaps/>
        </w:rPr>
      </w:pPr>
    </w:p>
    <w:p w:rsidR="00F87BC2" w:rsidRDefault="00F87BC2" w:rsidP="00F87BC2">
      <w:pPr>
        <w:spacing w:after="0" w:line="240" w:lineRule="auto"/>
        <w:jc w:val="center"/>
        <w:rPr>
          <w:b/>
          <w:smallCaps/>
        </w:rPr>
      </w:pPr>
    </w:p>
    <w:p w:rsidR="00F87BC2" w:rsidRPr="00F87BC2" w:rsidRDefault="00F87BC2" w:rsidP="00F87BC2">
      <w:pPr>
        <w:spacing w:after="0" w:line="240" w:lineRule="auto"/>
        <w:jc w:val="center"/>
        <w:rPr>
          <w:b/>
          <w:smallCaps/>
        </w:rPr>
      </w:pPr>
    </w:p>
    <w:p w:rsidR="003F0E33" w:rsidRDefault="005A558D" w:rsidP="00F87BC2">
      <w:pPr>
        <w:spacing w:after="0" w:line="240" w:lineRule="auto"/>
        <w:jc w:val="center"/>
        <w:rPr>
          <w:b/>
          <w:sz w:val="32"/>
          <w:szCs w:val="32"/>
        </w:rPr>
      </w:pPr>
      <w:r>
        <w:rPr>
          <w:b/>
          <w:sz w:val="32"/>
          <w:szCs w:val="32"/>
        </w:rPr>
        <w:t>OBSESSIVE NEUROSIS IN WOMEN: SOME THEORETICAL AND CLINICAL NOTES</w:t>
      </w:r>
    </w:p>
    <w:p w:rsidR="00F87BC2" w:rsidRPr="00F87BC2" w:rsidRDefault="00F87BC2" w:rsidP="00F87BC2">
      <w:pPr>
        <w:spacing w:after="0" w:line="240" w:lineRule="auto"/>
        <w:jc w:val="center"/>
        <w:rPr>
          <w:b/>
        </w:rPr>
      </w:pPr>
    </w:p>
    <w:p w:rsidR="00F87BC2" w:rsidRPr="00F87BC2" w:rsidRDefault="00F87BC2" w:rsidP="00F87BC2">
      <w:pPr>
        <w:spacing w:after="0" w:line="240" w:lineRule="auto"/>
        <w:jc w:val="center"/>
        <w:rPr>
          <w:b/>
        </w:rPr>
      </w:pPr>
    </w:p>
    <w:p w:rsidR="003F0E33" w:rsidRDefault="005A558D" w:rsidP="00F87BC2">
      <w:pPr>
        <w:spacing w:after="0" w:line="240" w:lineRule="auto"/>
        <w:jc w:val="center"/>
        <w:rPr>
          <w:b/>
          <w:sz w:val="32"/>
          <w:szCs w:val="32"/>
        </w:rPr>
      </w:pPr>
      <w:r>
        <w:rPr>
          <w:b/>
          <w:sz w:val="32"/>
          <w:szCs w:val="32"/>
        </w:rPr>
        <w:t>Rosana Coelho</w:t>
      </w:r>
    </w:p>
    <w:p w:rsidR="003F0E33" w:rsidRDefault="003F0E33" w:rsidP="00F87BC2">
      <w:pPr>
        <w:spacing w:after="0" w:line="240" w:lineRule="auto"/>
      </w:pPr>
    </w:p>
    <w:p w:rsidR="003F0E33" w:rsidRDefault="003F0E33" w:rsidP="00F87BC2">
      <w:pPr>
        <w:spacing w:after="0" w:line="240" w:lineRule="auto"/>
      </w:pPr>
    </w:p>
    <w:p w:rsidR="00F87BC2" w:rsidRDefault="00F87BC2" w:rsidP="00F87BC2">
      <w:pPr>
        <w:spacing w:after="0" w:line="240" w:lineRule="auto"/>
      </w:pPr>
    </w:p>
    <w:p w:rsidR="00F87BC2" w:rsidRDefault="00F87BC2" w:rsidP="00F87BC2">
      <w:pPr>
        <w:spacing w:after="0" w:line="240" w:lineRule="auto"/>
      </w:pPr>
    </w:p>
    <w:p w:rsidR="00F87BC2" w:rsidRDefault="00F87BC2" w:rsidP="00F87BC2">
      <w:pPr>
        <w:spacing w:after="0" w:line="240" w:lineRule="auto"/>
      </w:pPr>
    </w:p>
    <w:p w:rsidR="00F87BC2" w:rsidRDefault="00F87BC2" w:rsidP="00F87BC2">
      <w:pPr>
        <w:spacing w:after="0" w:line="240" w:lineRule="auto"/>
      </w:pPr>
    </w:p>
    <w:p w:rsidR="00F87BC2" w:rsidRDefault="00F87BC2" w:rsidP="00F87BC2">
      <w:pPr>
        <w:spacing w:after="0" w:line="240" w:lineRule="auto"/>
      </w:pPr>
    </w:p>
    <w:p w:rsidR="00F87BC2" w:rsidRDefault="00F87BC2" w:rsidP="00F87BC2">
      <w:pPr>
        <w:spacing w:after="0" w:line="240" w:lineRule="auto"/>
      </w:pPr>
    </w:p>
    <w:p w:rsidR="003F0E33" w:rsidRDefault="005A558D" w:rsidP="00F87BC2">
      <w:pPr>
        <w:spacing w:after="0" w:line="240" w:lineRule="auto"/>
      </w:pPr>
      <w:r>
        <w:rPr>
          <w:b/>
        </w:rPr>
        <w:t xml:space="preserve">Abstract: </w:t>
      </w:r>
      <w:r>
        <w:t xml:space="preserve">The article presents some theories of Freud and Lacan on obsessive neurosis in women, including excerpts from a case still under analysis. It bases its arguments on </w:t>
      </w:r>
      <w:r>
        <w:t xml:space="preserve">the Lacanian approach to the phallus and the defensive strategies that the obsessive subject uses to sustain his desire and to defend himself from it. </w:t>
      </w:r>
    </w:p>
    <w:p w:rsidR="003F0E33" w:rsidRDefault="005A558D" w:rsidP="00F87BC2">
      <w:pPr>
        <w:spacing w:after="0" w:line="240" w:lineRule="auto"/>
      </w:pPr>
      <w:r>
        <w:rPr>
          <w:b/>
        </w:rPr>
        <w:t xml:space="preserve">Keywords: </w:t>
      </w:r>
      <w:r>
        <w:t>obsessive neurosis, phallus, desire</w:t>
      </w:r>
    </w:p>
    <w:p w:rsidR="003F0E33" w:rsidRDefault="003F0E33" w:rsidP="00F87BC2">
      <w:pPr>
        <w:spacing w:after="0" w:line="240" w:lineRule="auto"/>
      </w:pPr>
    </w:p>
    <w:p w:rsidR="003F0E33" w:rsidRDefault="003F0E33" w:rsidP="00F87BC2">
      <w:pPr>
        <w:spacing w:after="0" w:line="240" w:lineRule="auto"/>
      </w:pPr>
    </w:p>
    <w:p w:rsidR="003F0E33" w:rsidRDefault="003F0E33" w:rsidP="00F87BC2">
      <w:pPr>
        <w:spacing w:after="0" w:line="240" w:lineRule="auto"/>
      </w:pPr>
    </w:p>
    <w:p w:rsidR="003F0E33" w:rsidRDefault="003F0E33" w:rsidP="00F87BC2">
      <w:pPr>
        <w:spacing w:after="0" w:line="240" w:lineRule="auto"/>
      </w:pPr>
    </w:p>
    <w:p w:rsidR="003F0E33" w:rsidRPr="00F87BC2" w:rsidRDefault="005A558D" w:rsidP="00F87BC2">
      <w:pPr>
        <w:spacing w:after="0" w:line="240" w:lineRule="auto"/>
        <w:jc w:val="center"/>
        <w:rPr>
          <w:sz w:val="28"/>
          <w:szCs w:val="28"/>
        </w:rPr>
      </w:pPr>
      <w:r w:rsidRPr="00F87BC2">
        <w:rPr>
          <w:sz w:val="28"/>
          <w:szCs w:val="28"/>
        </w:rPr>
        <w:t>São Paulo</w:t>
      </w:r>
    </w:p>
    <w:p w:rsidR="003F0E33" w:rsidRPr="00F87BC2" w:rsidRDefault="005A558D" w:rsidP="00F87BC2">
      <w:pPr>
        <w:spacing w:after="0" w:line="240" w:lineRule="auto"/>
        <w:jc w:val="center"/>
        <w:rPr>
          <w:sz w:val="28"/>
          <w:szCs w:val="28"/>
        </w:rPr>
        <w:sectPr w:rsidR="003F0E33" w:rsidRPr="00F87BC2">
          <w:headerReference w:type="first" r:id="rId8"/>
          <w:pgSz w:w="11906" w:h="16838"/>
          <w:pgMar w:top="1701" w:right="1134" w:bottom="1134" w:left="1701" w:header="709" w:footer="709" w:gutter="0"/>
          <w:pgNumType w:start="0"/>
          <w:cols w:space="720"/>
        </w:sectPr>
      </w:pPr>
      <w:r w:rsidRPr="00F87BC2">
        <w:rPr>
          <w:sz w:val="28"/>
          <w:szCs w:val="28"/>
        </w:rPr>
        <w:t>2025</w:t>
      </w:r>
    </w:p>
    <w:p w:rsidR="003F0E33" w:rsidRDefault="005A558D" w:rsidP="00E60417">
      <w:pPr>
        <w:spacing w:after="200"/>
        <w:ind w:firstLine="0"/>
        <w:rPr>
          <w:b/>
        </w:rPr>
      </w:pPr>
      <w:r>
        <w:rPr>
          <w:b/>
        </w:rPr>
        <w:lastRenderedPageBreak/>
        <w:t>Introdução</w:t>
      </w:r>
    </w:p>
    <w:p w:rsidR="00E60417" w:rsidRDefault="00E60417" w:rsidP="00E60417">
      <w:pPr>
        <w:spacing w:after="200"/>
        <w:ind w:firstLine="0"/>
        <w:rPr>
          <w:b/>
        </w:rPr>
      </w:pPr>
    </w:p>
    <w:p w:rsidR="003F0E33" w:rsidRDefault="005A558D" w:rsidP="00E60417">
      <w:pPr>
        <w:spacing w:after="200"/>
      </w:pPr>
      <w:r>
        <w:t xml:space="preserve">Na literatura psicanalítica, tem sido corrente certa compreensão de que a neurose obsessiva é uma “neurose masculina”. Contudo, se esquece que Freud foi pouco ortodoxo no que tange ao diagnóstico e à eleição de categorias da nosologia psicanalítica. </w:t>
      </w:r>
    </w:p>
    <w:p w:rsidR="003F0E33" w:rsidRDefault="005A558D" w:rsidP="00E60417">
      <w:pPr>
        <w:spacing w:after="200"/>
      </w:pPr>
      <w:r>
        <w:t>No ar</w:t>
      </w:r>
      <w:r>
        <w:t>tigo “Atos obsessivos e práticas religiosas” (1907/1976) Freud se debruça sobre a constelação sintomática da neurose obsessiva, dando destaque aos seus sintomas mais pregnantes, que são as compulsões (dever fazer algo) e as interdições (não dever fazer alg</w:t>
      </w:r>
      <w:r>
        <w:t xml:space="preserve">o); o incessante conflito moral; e o sentimento de culpa exacerbado. Ele traz como exemplos, mais de um caso de neurose obsessiva em mulheres, onde estes sintomas são evidentes. Uma leitura atenta mostra que todos os casos envolvem o impossível da relação </w:t>
      </w:r>
      <w:r>
        <w:t>sexual. Na conferência “O sentido dos sintomas”(1916-1917/1976), Freud nos apresenta, novamente, casos clínicos onde jorram sintomas obsessivos em mulheres, e correlaciona o sentido destes sintomas com os enlaces identificatórios presentes na história de c</w:t>
      </w:r>
      <w:r>
        <w:t xml:space="preserve">ada paciente.  </w:t>
      </w:r>
    </w:p>
    <w:p w:rsidR="003F0E33" w:rsidRDefault="005A558D" w:rsidP="00E60417">
      <w:pPr>
        <w:spacing w:after="200"/>
      </w:pPr>
      <w:r>
        <w:t>Sabemos que ao teorizar sobre a subjetivação da posição sexual, Freud vai assentar suas proposições na dualidade fálico/castrado, fazendo-a corresponder, respectivamente, à dualidade masculino/feminino, e o fará tendo como norte tanto o enc</w:t>
      </w:r>
      <w:r>
        <w:t>ontro com a diferença sexual anatômica, quanto os destinos do Édipo. Em se tratando da menina, ela estará fadada a padecer da inveja do pênis, o que a conduziria a uma inevitável posição combativa com os homens, posição da qual nem as colegas de gênero esc</w:t>
      </w:r>
      <w:r>
        <w:t xml:space="preserve">apariam: a rivalidade feminina encontraria, segundo Freud, seu móbil mais candente na disputa pelo falo que a mulher só poderia ter se tivesse um homem para chamar de seu. Mais, ainda: se tivesse um homem para chamar de seu, e que lhe fecundasse um filho. </w:t>
      </w:r>
      <w:r>
        <w:t xml:space="preserve">Aí, sim, a equação filho-pênis viria tamponar a experiência da castração mal digerida, e findar o suposto sentimento de menos valia feminino. Ou não. </w:t>
      </w:r>
    </w:p>
    <w:p w:rsidR="003F0E33" w:rsidRDefault="005A558D" w:rsidP="00E60417">
      <w:pPr>
        <w:spacing w:after="200"/>
      </w:pPr>
      <w:r>
        <w:t>No que diz respeito à castração, Lacan (1958/1998) não contradiz Freud, mas vai sustentar o primado do fa</w:t>
      </w:r>
      <w:r>
        <w:t xml:space="preserve">lo na constituição subjetiva em termos estruturais, e situar o seu lugar nos diferentes modos pelos quais o sujeito, seja ele histérico, </w:t>
      </w:r>
      <w:r>
        <w:lastRenderedPageBreak/>
        <w:t>obsessivo ou perverso, se relaciona com o desejo. O falo é, neste sentido, um quarto elemento que vem dar certo direcio</w:t>
      </w:r>
      <w:r>
        <w:t xml:space="preserve">namento aos destinos do Édipo. </w:t>
      </w:r>
    </w:p>
    <w:p w:rsidR="003F0E33" w:rsidRDefault="005A558D" w:rsidP="00E60417">
      <w:pPr>
        <w:spacing w:after="200"/>
      </w:pPr>
      <w:r>
        <w:t xml:space="preserve">Diferentemente de Freud, Lacan não toma o falo como um objeto cuja presença ou a falta o sujeito experimentaria no encontro com a diferença inscrita no corpo, ou seja, com a presença ou falta do pênis, o qual, para Freud, o </w:t>
      </w:r>
      <w:r>
        <w:t>falo simboliza. Para Lacan (1953-1954/1999) o falo é o significante da falta, e ao defini-lo assim, vai abordar a problemática fálica sempre relacionada à castração e ao desejo.</w:t>
      </w:r>
    </w:p>
    <w:p w:rsidR="003F0E33" w:rsidRDefault="005A558D" w:rsidP="00E60417">
      <w:pPr>
        <w:spacing w:after="200"/>
      </w:pPr>
      <w:r>
        <w:t>Assim, nos ensina que a subjetivação do falo, logo, da castração, prescinde do</w:t>
      </w:r>
      <w:r>
        <w:t xml:space="preserve"> poder nomeador dos significantes de gênero impostos pela cultura. O que, à luz da experiência clínica, se coaduna com nossa escuta: nem todo aquele que, nos formulários de identificação assinala seu gênero como masculino subjetiva a posse do falo, e nem t</w:t>
      </w:r>
      <w:r>
        <w:t xml:space="preserve">oda aquela que assinala seu gênero como feminino subjetiva a castração. </w:t>
      </w:r>
    </w:p>
    <w:p w:rsidR="003F0E33" w:rsidRDefault="005A558D" w:rsidP="00E60417">
      <w:pPr>
        <w:spacing w:after="200"/>
      </w:pPr>
      <w:r>
        <w:t xml:space="preserve">Neste sentido, Lacan elege o falo como o significante que guiará a assunção da posição sexual pelo sujeito. Como significante-guia, o falo será o norteador da “escolha da neurose”, a </w:t>
      </w:r>
      <w:r>
        <w:t>partir da inevitável imersão do sujeito nos circuitos de desejo e gozo esculpidos na relação com o Outro. Um dos aspectos salientes dessa relação, no que diz respeito à neurose obsessiva, pode ser evidenciado no apego que o sujeito obsessivo tem a fazer-se</w:t>
      </w:r>
      <w:r>
        <w:t xml:space="preserve"> o falo para o Outro, tamponar a castração do Outro com sua irretocável imagem narcísica, oferecida sem parcimônia alguma. </w:t>
      </w:r>
    </w:p>
    <w:p w:rsidR="003F0E33" w:rsidRDefault="005A558D" w:rsidP="00E60417">
      <w:pPr>
        <w:spacing w:after="200"/>
      </w:pPr>
      <w:r>
        <w:t>Para Lacan (1953-1954/1999), em um primeiro tempo edípico, é com o Outro materno que se dá esse jogo especular. Porém, sob pena de q</w:t>
      </w:r>
      <w:r>
        <w:t>ue não haja sujeito, é preciso que o pai possa interpor um “não” nesse jogo gozoso. O Não do Pai/Nome do Pai, vem intrometer-se na completude imaginária da mãe com a criança, para relançar o desejo do sujeito num para além do desejo da mãe. Com Freud, sabe</w:t>
      </w:r>
      <w:r>
        <w:t>mos que os desdobramentos da triangulação edípica dão lugar ao Supereu como garante da lei em sua função de orquestrar a renúncia pulsional. Com Lacan, conhecemos a face de gozo que o Supereu cuidadosamente conserva. Donde se pode aventar, que se o “não do</w:t>
      </w:r>
      <w:r>
        <w:t xml:space="preserve"> pai” falta, o Supereu materno se sente “em casa” para gozar. </w:t>
      </w:r>
    </w:p>
    <w:p w:rsidR="003F0E33" w:rsidRDefault="005A558D" w:rsidP="00E60417">
      <w:pPr>
        <w:spacing w:after="200"/>
      </w:pPr>
      <w:r>
        <w:lastRenderedPageBreak/>
        <w:t>Na neurose obsessiva, a imaginarização do falo na mãe tem um lugar de destaque, mas a operação que lhe é constitutiva, o recalque, possibilita que o sujeito consiga se inscrever no quadro das n</w:t>
      </w:r>
      <w:r>
        <w:t>euroses, não sem deixar como saldo a construção de exacerbadas defesas, um elenco de compulsões e ruminações sem fim. Tal empreendimento revela, por meio de mecanismos defensivos robustos, a tentativa de “castrar” o imaginário fálico materno, e ao mesmo te</w:t>
      </w:r>
      <w:r>
        <w:t xml:space="preserve">mpo de se defender da demanda quase irresistível para ocupar o lugar de falo para a mãe. </w:t>
      </w:r>
    </w:p>
    <w:p w:rsidR="003F0E33" w:rsidRDefault="005A558D" w:rsidP="00E60417">
      <w:pPr>
        <w:spacing w:after="200"/>
      </w:pPr>
      <w:r>
        <w:t>Este aporte lacaniano me serve de luzerna para trazer alguns apontamentos sobre um caso ainda em análise, e articulá-lo com as teorizações de Freud, Lacan e outros ps</w:t>
      </w:r>
      <w:r>
        <w:t>icanalistas acerca da neurose obsessiva e, mais particularmente, da neurose obsessiva em mulheres. A intenção principal é percorrer alguns momentos do percurso desta análise, nos quais se destaca a questão da escolha de objeto no desfecho do Édipo, e a tra</w:t>
      </w:r>
      <w:r>
        <w:t xml:space="preserve">vessia peculiar que o sujeito obsessivo precisa fazer para deslocar-se do lugar de </w:t>
      </w:r>
      <w:r>
        <w:rPr>
          <w:i/>
        </w:rPr>
        <w:t>ser o falo</w:t>
      </w:r>
      <w:r>
        <w:t xml:space="preserve"> para o lugar de </w:t>
      </w:r>
      <w:r>
        <w:rPr>
          <w:i/>
        </w:rPr>
        <w:t xml:space="preserve">ter o falo. </w:t>
      </w:r>
      <w:r>
        <w:t>Travessia que, no caso escolhido, passa pela sustentação do seu desejo junto a um homem, logo, pelo encontro com a perda de gozo que a</w:t>
      </w:r>
      <w:r>
        <w:t xml:space="preserve">bdicar da posição de falo para o Outro requer. </w:t>
      </w:r>
    </w:p>
    <w:p w:rsidR="00E60417" w:rsidRDefault="005A558D" w:rsidP="00E60417">
      <w:pPr>
        <w:spacing w:after="200"/>
        <w:rPr>
          <w:i/>
        </w:rPr>
      </w:pPr>
      <w:r>
        <w:t xml:space="preserve">Ao final do artigo, tece-se algumas proposições sobre o possível aumento de casos de neurose obsessiva em mulheres e a relação disso com fenômenos presentes na cultura, no social e na política contemporânea.  </w:t>
      </w:r>
      <w:r>
        <w:rPr>
          <w:i/>
        </w:rPr>
        <w:t xml:space="preserve"> </w:t>
      </w:r>
    </w:p>
    <w:p w:rsidR="003F0E33" w:rsidRDefault="003F0E33" w:rsidP="00E60417">
      <w:pPr>
        <w:spacing w:after="200"/>
      </w:pPr>
    </w:p>
    <w:p w:rsidR="003F0E33" w:rsidRDefault="005A558D" w:rsidP="00E60417">
      <w:pPr>
        <w:spacing w:after="200"/>
        <w:ind w:firstLine="0"/>
        <w:rPr>
          <w:b/>
        </w:rPr>
      </w:pPr>
      <w:r>
        <w:rPr>
          <w:b/>
        </w:rPr>
        <w:t>Desenvolvimento</w:t>
      </w:r>
    </w:p>
    <w:p w:rsidR="00E60417" w:rsidRDefault="00E60417" w:rsidP="00E60417">
      <w:pPr>
        <w:spacing w:after="200"/>
        <w:rPr>
          <w:b/>
        </w:rPr>
      </w:pPr>
    </w:p>
    <w:p w:rsidR="003F0E33" w:rsidRDefault="005A558D" w:rsidP="00E60417">
      <w:pPr>
        <w:spacing w:after="200"/>
      </w:pPr>
      <w:r>
        <w:t>O caso que escolhi é o de u</w:t>
      </w:r>
      <w:r>
        <w:t xml:space="preserve">ma mulher que hoje tem cinquenta anos, mãe de dois filhos homens, irmã mais nova de um homem, e profissional de gestão de TI. Vou chamá-la de Serena. </w:t>
      </w:r>
    </w:p>
    <w:p w:rsidR="003F0E33" w:rsidRDefault="005A558D" w:rsidP="00E60417">
      <w:pPr>
        <w:spacing w:after="200"/>
      </w:pPr>
      <w:r>
        <w:t>Serena chega à análise com queixas de intensa angústia, temores relacionados à doença e morte de entes qu</w:t>
      </w:r>
      <w:r>
        <w:t xml:space="preserve">eridos, pensamentos e autorrecriminações de cunho moral e religioso, que se presentificavam em obrigatórias orações antes de dormir. Nelas, os pedidos de benção e proteção precisavam seguir uma ordem: primeiro os filhos, depois a mãe. Fenômenos da </w:t>
      </w:r>
      <w:r>
        <w:lastRenderedPageBreak/>
        <w:t>natureza</w:t>
      </w:r>
      <w:r>
        <w:t xml:space="preserve"> como raios e trovões precipitavam seu deslocamento para a casa da mãe, mesmo depois de casada. Relatos de outras pessoas sobre doença ou morte de conhecidos, ou mesmo de desconhecidos, levavam Serena, apressadamente, a agendar consultas e exames médicos p</w:t>
      </w:r>
      <w:r>
        <w:t xml:space="preserve">ara ela, para os filhos ou para sua mãe. </w:t>
      </w:r>
    </w:p>
    <w:p w:rsidR="003F0E33" w:rsidRDefault="005A558D" w:rsidP="00E60417">
      <w:pPr>
        <w:spacing w:after="200"/>
      </w:pPr>
      <w:r>
        <w:t>No início do tratamento, as queixas sobre não ter reconhecidos os seus devotados cuidados com os filhos, e principalmente com o marido, dominaram sucessivas sessões. Mas aos poucos fui conhecendo outros personagens</w:t>
      </w:r>
      <w:r>
        <w:t xml:space="preserve"> do seu romance edípico: o pai, com quem mantinha uma relação conturbada, permeada por brigas e desentendimentos constantes, era percebido como autoritário, intempestivo e grosseiro, cujo afeto predominante por ele era a raiva. Aparecia em seu discurso com</w:t>
      </w:r>
      <w:r>
        <w:t>o em uma imagem cortada da foto da família: “Se ele morresse eu não sentiria a menor falta”. Sempre lhe incomodou a posição de um pai que rivalizava com a filha, protagonizando cenas de ciúme e competição, principalmente pela atenção da mãe. Somava-se a is</w:t>
      </w:r>
      <w:r>
        <w:t xml:space="preserve">so o grande desconforto de ver-se em vários traços identificatórios com o pai, percebidos por ela como altamente reprováveis. E a mãe? “Sabe uma pessoa perfeita?, disse Serena, “É a minha mãe”. </w:t>
      </w:r>
    </w:p>
    <w:p w:rsidR="003F0E33" w:rsidRDefault="005A558D" w:rsidP="00E60417">
      <w:pPr>
        <w:spacing w:after="200"/>
      </w:pPr>
      <w:r>
        <w:t>A escuta da analisante deixava ver uma relação com a figura m</w:t>
      </w:r>
      <w:r>
        <w:t>aterna na qual ela era percebida, e se percebia, como a filha ideal de uma mãe irretocável. Mostrava uma relação de amor que Serena fazia questão de colocar o adjetivo “incondicional”, uma relação de admiração, amizade, mas também de cumplicidade em relaçã</w:t>
      </w:r>
      <w:r>
        <w:t xml:space="preserve">o à depreciação da figura paterna. Deixava ver, ainda, que a mãe lhe endereçava intermitentes queixas a respeito da insuficiência do marido, somadas a pedidos explícitos para que ela interviesse na relação dos pais. </w:t>
      </w:r>
    </w:p>
    <w:p w:rsidR="003F0E33" w:rsidRDefault="005A558D" w:rsidP="00E60417">
      <w:pPr>
        <w:spacing w:after="200"/>
      </w:pPr>
      <w:r>
        <w:t>Decorrido algum tempo de análise, Seren</w:t>
      </w:r>
      <w:r>
        <w:t>a revelou que tais pedidos lhe foram feitos desde a infância, momento em que a angústia lhe acometia na forma de sintomas físicos e medos intensos. Efeitos sintomáticos da ocupação do lugar de quem sabia – ou deveria saber – quais objetos fazem o Outro mat</w:t>
      </w:r>
      <w:r>
        <w:t xml:space="preserve">erno gozar, lugar que foi gentilmente ofertado a Serena. Lugar que ela ocupou, não tão confortavelmente, durante muito tempo, e ao preço de ter que encarnar objetos de intenso brilho fálico. </w:t>
      </w:r>
    </w:p>
    <w:p w:rsidR="003F0E33" w:rsidRDefault="005A558D" w:rsidP="00E60417">
      <w:pPr>
        <w:spacing w:after="200"/>
      </w:pPr>
      <w:r>
        <w:t>Ao narrar situações cotidianas, fosse na relação com a mãe, foss</w:t>
      </w:r>
      <w:r>
        <w:t xml:space="preserve">e em sua relação com os filhos, ou mesmo em seu trabalho, frases do tipo “Se eu não estiver </w:t>
      </w:r>
      <w:r>
        <w:lastRenderedPageBreak/>
        <w:t>presente, algo de ruim pode acontecer” ou “Sou eu quem tem que resolver”, ou ainda “Parece que é responsabilidade minha”, abundavam em seu discurso. Para que o suje</w:t>
      </w:r>
      <w:r>
        <w:t>ito possa dar o falo como dom de amor incondicional, e como objeto fetiche que vela a castração no Outro, é necessário que ele o seja. Como assinala Denise Lachaud,</w:t>
      </w:r>
    </w:p>
    <w:p w:rsidR="00E60417" w:rsidRDefault="00E60417" w:rsidP="00E60417">
      <w:pPr>
        <w:spacing w:after="200"/>
      </w:pPr>
    </w:p>
    <w:p w:rsidR="003F0E33" w:rsidRDefault="005A558D" w:rsidP="00E60417">
      <w:pPr>
        <w:spacing w:after="200"/>
        <w:ind w:left="2268"/>
        <w:rPr>
          <w:sz w:val="20"/>
          <w:szCs w:val="20"/>
        </w:rPr>
      </w:pPr>
      <w:r>
        <w:rPr>
          <w:sz w:val="20"/>
          <w:szCs w:val="20"/>
        </w:rPr>
        <w:t xml:space="preserve">O falo como objeto imaginário para a mãe, a quem ele falta, só poder ser objeto de um dom. </w:t>
      </w:r>
      <w:r>
        <w:rPr>
          <w:sz w:val="20"/>
          <w:szCs w:val="20"/>
        </w:rPr>
        <w:t xml:space="preserve">Portanto, é ela quem, em lugar do que é tido como barrando-a [a palavra do pai], coloca a criança em posição de semblante [do falo que ela tem e que a criança é]. Nesse lugar, a criança se converte no </w:t>
      </w:r>
      <w:r>
        <w:rPr>
          <w:i/>
          <w:sz w:val="20"/>
          <w:szCs w:val="20"/>
        </w:rPr>
        <w:t>significante do poder</w:t>
      </w:r>
      <w:r>
        <w:rPr>
          <w:sz w:val="20"/>
          <w:szCs w:val="20"/>
        </w:rPr>
        <w:t xml:space="preserve"> que ela outorga a quem o possui: </w:t>
      </w:r>
      <w:r>
        <w:rPr>
          <w:sz w:val="20"/>
          <w:szCs w:val="20"/>
        </w:rPr>
        <w:t>a mãe”. (LACHAUD, 2007, p. 44, grifo da autora).</w:t>
      </w:r>
    </w:p>
    <w:p w:rsidR="003F0E33" w:rsidRDefault="003F0E33" w:rsidP="00E60417">
      <w:pPr>
        <w:spacing w:after="200"/>
      </w:pPr>
    </w:p>
    <w:p w:rsidR="003F0E33" w:rsidRDefault="005A558D" w:rsidP="00E60417">
      <w:pPr>
        <w:spacing w:after="200"/>
      </w:pPr>
      <w:r>
        <w:t>Lacan, na lição XXV</w:t>
      </w:r>
      <w:r>
        <w:rPr>
          <w:color w:val="EE0000"/>
        </w:rPr>
        <w:t xml:space="preserve"> </w:t>
      </w:r>
      <w:r>
        <w:t>do Seminário V (1953-1954/1999), dialoga com um artigo de Maurice Bouvet (1950),</w:t>
      </w:r>
      <w:r>
        <w:rPr>
          <w:color w:val="EE0000"/>
        </w:rPr>
        <w:t xml:space="preserve"> </w:t>
      </w:r>
      <w:r>
        <w:t>no qual este autor toma a inveja do pênis e a identificação ao analista como guias na direção do tratamen</w:t>
      </w:r>
      <w:r>
        <w:t>to de um caso de neurose obsessiva em uma mulher. Lacan não se furta a contrapor Bouvet quando ele se detém na chave interpretativa que confere à inveja do pênis, e ao consequente desejo homossexual recalcado, as causas de toda a constelação sintomática de</w:t>
      </w:r>
      <w:r>
        <w:t xml:space="preserve"> sua paciente e, consequentemente, de sua neurose. </w:t>
      </w:r>
    </w:p>
    <w:p w:rsidR="003F0E33" w:rsidRDefault="005A558D" w:rsidP="00E60417">
      <w:pPr>
        <w:spacing w:after="200"/>
        <w:rPr>
          <w:color w:val="EE0000"/>
        </w:rPr>
      </w:pPr>
      <w:r>
        <w:t xml:space="preserve">Em uma leitura distinta de Bovet, Lacan vai destacar a particularidade do lugar da mãe na economia do desejo e do gozo do sujeito obsessivo. Segue à risca sua teorização sobre a dialética da castração – </w:t>
      </w:r>
      <w:r>
        <w:rPr>
          <w:i/>
        </w:rPr>
        <w:t>o</w:t>
      </w:r>
      <w:r>
        <w:rPr>
          <w:i/>
        </w:rPr>
        <w:t xml:space="preserve"> ter e o ser o falo</w:t>
      </w:r>
      <w:r>
        <w:t xml:space="preserve"> – para argumentar que a anatomia não é o destino quando se trata do que funda uma estrutura, a saber, o sentido e a função dos sintomas. São eles que vêm nos indicar o lugar desde onde o sujeito responde à demanda do Outro, bem como o l</w:t>
      </w:r>
      <w:r>
        <w:t>ugar desde onde o sujeito goza ao se permitir ocupar o lugar de falo para o Outro. A respeito do sujeito obsessivo, tomando como exemplo a paciente de Bouvet, Lacan interpreta: “O sujeito quer ser o que ela deseja, ela, a mãe” (LACAN, 1953-1954/1999, p. 46</w:t>
      </w:r>
      <w:r>
        <w:t>6). E complementa: “E o que ela deseja, é o falo” (LACAN, 1953-1954/1999, p. p.466).</w:t>
      </w:r>
    </w:p>
    <w:p w:rsidR="003F0E33" w:rsidRDefault="005A558D" w:rsidP="00E60417">
      <w:pPr>
        <w:spacing w:after="200"/>
      </w:pPr>
      <w:r>
        <w:t xml:space="preserve">Com essa </w:t>
      </w:r>
      <w:r>
        <w:rPr>
          <w:i/>
        </w:rPr>
        <w:t>démarche</w:t>
      </w:r>
      <w:r>
        <w:t xml:space="preserve">, Lacan quer acentuar que o falo é o significante do desejo. Desejo do sujeito ou desejo do Outro? Eis aí a encruzilhada na qual o sujeito </w:t>
      </w:r>
      <w:r>
        <w:lastRenderedPageBreak/>
        <w:t>obsessivo se al</w:t>
      </w:r>
      <w:r>
        <w:t xml:space="preserve">oja. A alienação exponencial ao desejo do Outro produz um curto-circuito em relação ao próprio desejo: por um lado, capturado pelo desejo do Outro, seu desejo naufraga e o transporta para o polo do gozo do Outro, onde ele se acomoda como objeto; por outro </w:t>
      </w:r>
      <w:r>
        <w:t>lado, aventurando-se na sustentação do desejo próprio, a culpa superegóiga o acossa e abala os contornos da imagem narcísica. Por isso, Lacan afirma que para ser o falo, é preciso que o sujeito destrua o que é o objeto do desejo do Outro.</w:t>
      </w:r>
    </w:p>
    <w:p w:rsidR="003F0E33" w:rsidRDefault="005A558D" w:rsidP="00E60417">
      <w:pPr>
        <w:spacing w:after="200"/>
      </w:pPr>
      <w:r>
        <w:t>Vemos então o mov</w:t>
      </w:r>
      <w:r>
        <w:t>imento característico do sujeito obsessivo em relação ao próprio desejo: o de adiá-lo, destruí-lo, impossibilitá-lo, inviabilizá-lo tão logo se encontre cara a cara com ele. A estratégia defensiva, em relação ao desejo voraz do Outro, passa pelo esmaecimen</w:t>
      </w:r>
      <w:r>
        <w:t xml:space="preserve">to do seu próprio desejo: “Parece que não estou presente no jogo, parece que ganhar não é para mim”, repete Serena quando não consegue ganhar o tão sonhado campeonato de </w:t>
      </w:r>
      <w:r>
        <w:rPr>
          <w:i/>
        </w:rPr>
        <w:t>beach</w:t>
      </w:r>
      <w:r>
        <w:t xml:space="preserve"> tênis, embora treine com afinco. “Parece que não vou conseguir ter um namorado, </w:t>
      </w:r>
      <w:r>
        <w:t>que eu não mereço”, outra frase que aparecia com frequência, sobretudo quando o assunto era o desejo de encontrar um novo amor, após o término do seu casamento. Sendo desejo do desejo do Outro, o encontro do sujeito obsessivo com seu desejo lhe soa imprópr</w:t>
      </w:r>
      <w:r>
        <w:t>io, indevido, e não poucas vezes, obsceno e reprovável, lhe convocando a uma experiência com a castração que se coaduna com a angústia e a morte. O ausentar-se da cena, o fingir-se de morto fica sendo seu recurso mais conhecido e utilizado. Não à toa, algu</w:t>
      </w:r>
      <w:r>
        <w:t xml:space="preserve">mas figuras da morte o assombram sem trégua: a angústia, com sua foice afiada; a culpa, e seu cortejo de recriminações; o medo, com seu gás paralisante. Figuras da morte, figuras do pior sem nome, figuras do Real. </w:t>
      </w:r>
    </w:p>
    <w:p w:rsidR="003F0E33" w:rsidRDefault="005A558D" w:rsidP="00E60417">
      <w:pPr>
        <w:spacing w:after="200"/>
      </w:pPr>
      <w:r>
        <w:t>Sabemos que, nas fórmulas da sexuação Lac</w:t>
      </w:r>
      <w:r>
        <w:t>an (1972-1973/2008) nomeia o polo do gozo feminino como gozo Outro. Trata-se de um gozo colonizado pelo Real, um gozo que escapa à lógica fálica, lógica que nos deixa ver toda uma problemática em relação ao encontro com a castração. Para ilustrar este modo</w:t>
      </w:r>
      <w:r>
        <w:t xml:space="preserve"> de gozo, Lacan cunha o aforisma “A mulher não existe”, observando que o ser mulher é desde sempre confrontado com um “não castrável”, no sentido lógico. </w:t>
      </w:r>
    </w:p>
    <w:p w:rsidR="003F0E33" w:rsidRDefault="005A558D" w:rsidP="00E60417">
      <w:pPr>
        <w:spacing w:after="200"/>
      </w:pPr>
      <w:bookmarkStart w:id="2" w:name="_1fob9te" w:colFirst="0" w:colLast="0"/>
      <w:bookmarkEnd w:id="2"/>
      <w:r>
        <w:t xml:space="preserve">Uma vez que, imaginariamente, o ponto de partida de seu ser sexuado já é a castração, para o sujeito que deseja sustentar uma posição feminina há a incessante tarefa de simbolização do falo, tarefa a cada momento conquistada de forma </w:t>
      </w:r>
      <w:r>
        <w:lastRenderedPageBreak/>
        <w:t xml:space="preserve">contingente. A escuta </w:t>
      </w:r>
      <w:r>
        <w:t xml:space="preserve">do discurso de Serena tem me levado a compartilhar do que propõe Eliane Schermann (2003), quando entende o </w:t>
      </w:r>
      <w:r>
        <w:rPr>
          <w:i/>
        </w:rPr>
        <w:t>gozo Outro</w:t>
      </w:r>
      <w:r>
        <w:t xml:space="preserve"> como um registro de gozo anterior à operação de castração materna. Momento lógico em que algo do Real se recusa, sobremaneira, a se deixar</w:t>
      </w:r>
      <w:r>
        <w:t xml:space="preserve"> marcar pelo Simbólico, fazendo com que o falo imaginário ao mesmo sustente a economia de gozo do obsessivo e o assombre frequentemente. </w:t>
      </w:r>
    </w:p>
    <w:p w:rsidR="003F0E33" w:rsidRDefault="005A558D" w:rsidP="00E60417">
      <w:pPr>
        <w:spacing w:after="200"/>
      </w:pPr>
      <w:r>
        <w:t>O caminhar desta análise foi revelando, devagarzinho, como costuma ser o passo do sujeito obsessivo, que ao lado do am</w:t>
      </w:r>
      <w:r>
        <w:t>or, a ambivalência afetiva não cessa de se imiscuir, pois o ódio à mãe, recalcado, retorna: “Minha mãe me demanda o tempo todo, ela pensa que eu sou médica, bombeira, bancária”, diz Serena, ao reconhecer a pesada carga por respostas e soluções que a mãe lh</w:t>
      </w:r>
      <w:r>
        <w:t xml:space="preserve">e endereça, e a qual teme não atender: “Se não respondo, se não atendo, sinto que estou fazendo mal para ela”. Ou, ainda, ao falar bem baixinho de momentos em que sente raiva da mãe, complementa em seguida: “Falando isso parece que ela está aqui atrás (do </w:t>
      </w:r>
      <w:r>
        <w:t xml:space="preserve">divã) e vai me ouvir”. </w:t>
      </w:r>
    </w:p>
    <w:p w:rsidR="003F0E33" w:rsidRDefault="005A558D" w:rsidP="00E60417">
      <w:pPr>
        <w:spacing w:after="200"/>
      </w:pPr>
      <w:r>
        <w:t>Não obstante o tamanho superlativo do  olhar e da voz inquisidoras, Serena foi se autorizando a falar da face invasiva e caprichosa do Outro materno, e até mesmo das agruras do lugar terceiro que ela não se recusou a ocupar no triân</w:t>
      </w:r>
      <w:r>
        <w:t>gulo edípico: “Acho que esta relação difícil que eu tenho com o meu pai passa por ela” ou “Se ela se queixa tanto dele, porque está há tanto tempo casada com ele?”. A imagem da filha perfeita de uma mãe perfeita foi mostrando rasuras, confrontando a analis</w:t>
      </w:r>
      <w:r>
        <w:t xml:space="preserve">ante com a percepção da sutileza dos mandos, desmandos e comandos do Outro materno. </w:t>
      </w:r>
    </w:p>
    <w:p w:rsidR="003F0E33" w:rsidRDefault="005A558D" w:rsidP="00E60417">
      <w:pPr>
        <w:spacing w:after="200"/>
      </w:pPr>
      <w:r>
        <w:t>Em uma sessão, Serena falou que a feiura de sua letra é motivo de grande vergonha para ela, e que temia que seus colegas vissem suas anotações em um caderno que ela usa no</w:t>
      </w:r>
      <w:r>
        <w:t xml:space="preserve"> trabalho. </w:t>
      </w:r>
    </w:p>
    <w:p w:rsidR="003F0E33" w:rsidRDefault="005A558D" w:rsidP="00E60417">
      <w:pPr>
        <w:spacing w:after="200"/>
      </w:pPr>
      <w:r>
        <w:t>Na infância, a letra criticada pela mãe, era jogada ao lixo, arrancada com a folha do caderno. Mas ela ressalta: “Quando eu quero, faço uma letra bem bonita”. Lembrando que Lacan concebe a letra como o que há de mais essencial na inscrição sign</w:t>
      </w:r>
      <w:r>
        <w:t xml:space="preserve">ificante, e a relação tão íntima que ele nos ensina do significante com o ser do sujeito, ao escutar Serena, arrisco um trocadilho e escrevo que </w:t>
      </w:r>
      <w:r>
        <w:rPr>
          <w:i/>
        </w:rPr>
        <w:t>L’être,</w:t>
      </w:r>
      <w:r>
        <w:t xml:space="preserve"> o ser, envergonhado de sua feiura, tenta burlar o olhar de reprovação, e escreve bonito </w:t>
      </w:r>
      <w:r>
        <w:lastRenderedPageBreak/>
        <w:t xml:space="preserve">quando o Outro </w:t>
      </w:r>
      <w:r>
        <w:t xml:space="preserve">cochila. Menos mal, principalmente em se tratando de um sujeito obsessivo. </w:t>
      </w:r>
    </w:p>
    <w:p w:rsidR="003F0E33" w:rsidRDefault="005A558D" w:rsidP="00E60417">
      <w:pPr>
        <w:spacing w:after="200"/>
      </w:pPr>
      <w:r>
        <w:t>No percurso desta análise, o encontro com o Real da castração materna vem levando a analisante a revisitar os significantes pai, mãe, mulher, homem, filho, filha, a enfrentar os as</w:t>
      </w:r>
      <w:r>
        <w:t xml:space="preserve">sombrosos enigmas do feminino e a relação com o </w:t>
      </w:r>
      <w:r>
        <w:rPr>
          <w:i/>
        </w:rPr>
        <w:t>Outro sexo</w:t>
      </w:r>
      <w:r>
        <w:t xml:space="preserve">. O significante “delicadeza” foi comparecendo amiúde na sua fala, e associado ao feminino, às vezes é reduzido ao que é da ordem da submissão e da fragilidade, atributos agora identificados à mãe, </w:t>
      </w:r>
      <w:r>
        <w:t xml:space="preserve">e que ela não mais aceita que lhe sejam ofertados como dons que a fariam, em um só golpe, ocupar o trono fálico e manter o Outro em seu reinado. </w:t>
      </w:r>
    </w:p>
    <w:p w:rsidR="003F0E33" w:rsidRDefault="005A558D" w:rsidP="00E60417">
      <w:pPr>
        <w:spacing w:after="200"/>
      </w:pPr>
      <w:r>
        <w:t xml:space="preserve">Após a separação conjugal, ao se aventurar na utilização do </w:t>
      </w:r>
      <w:r>
        <w:rPr>
          <w:i/>
        </w:rPr>
        <w:t>Tinder</w:t>
      </w:r>
      <w:r>
        <w:t>, Serena experimenta-se nos encontros amoros</w:t>
      </w:r>
      <w:r>
        <w:t xml:space="preserve">os, ora vivenciando momentos de júbilo no sexo com parceiros que causam o seu desejo sexual; ora vivenciando expectativas frustradas, o que a leva a reduzir a importância dos homens no amor e na vida sexual. Seguem-se daí, algumas sessões nas quais Serena </w:t>
      </w:r>
      <w:r>
        <w:t>fica às voltas, não sem pouca inquietação, com a escolha da posição sexuada, e se interroga se realmente tem desejo por homens, uma vez que mantém relações carregadas de afeto e cumplicidade com amigas. Em outros momentos, ela deprecia ferozmente os homens</w:t>
      </w:r>
      <w:r>
        <w:t xml:space="preserve">, depreciação que começa no pai e no irmão, e alcança os homens com os quais se encontra nos </w:t>
      </w:r>
      <w:r>
        <w:rPr>
          <w:i/>
        </w:rPr>
        <w:t>dates</w:t>
      </w:r>
      <w:r>
        <w:t>.</w:t>
      </w:r>
    </w:p>
    <w:p w:rsidR="003F0E33" w:rsidRDefault="005A558D" w:rsidP="00E60417">
      <w:pPr>
        <w:spacing w:after="200"/>
      </w:pPr>
      <w:r>
        <w:t xml:space="preserve"> Não obstante estes questionamentos, ela continua sua busca por um parceiro, mas os encontros que chegam à cena sexual deixam ver um sintoma que lhe é há mu</w:t>
      </w:r>
      <w:r>
        <w:t>ito conhecido. No coito, Serena sempre sentiu dor ao ser penetrada. Mesmo quando era casada, o orgasmo era acompanhado de dor, e o sexo por vezes interrompido. Ao falar desses sintomas em análise associa com “ser invadida”. Nos encontros sexuais Serena con</w:t>
      </w:r>
      <w:r>
        <w:t xml:space="preserve">tinua a sentir dores no momento da penetração, sobretudo quando o parceiro tem o pênis avantajado, dores que agora são acompanhadas de um mal-estar, sentimento que, desdobrado na análise, ela nomeia de “constrangimento”. </w:t>
      </w:r>
    </w:p>
    <w:p w:rsidR="003F0E33" w:rsidRDefault="005A558D" w:rsidP="00E60417">
      <w:pPr>
        <w:spacing w:after="200"/>
      </w:pPr>
      <w:r>
        <w:t>Na mesma lição em que Lacan dialog</w:t>
      </w:r>
      <w:r>
        <w:t xml:space="preserve">a com o texto de Bovet, ele assinala o quanto ameaçador é, para o sujeito obsessivo, a aproximação do seu desejo e o consequente encontro com a castração. E diz: </w:t>
      </w:r>
    </w:p>
    <w:p w:rsidR="003F0E33" w:rsidRDefault="005A558D" w:rsidP="00E60417">
      <w:pPr>
        <w:spacing w:after="200"/>
        <w:ind w:left="2268"/>
        <w:rPr>
          <w:sz w:val="20"/>
          <w:szCs w:val="20"/>
        </w:rPr>
      </w:pPr>
      <w:r>
        <w:rPr>
          <w:sz w:val="20"/>
          <w:szCs w:val="20"/>
        </w:rPr>
        <w:lastRenderedPageBreak/>
        <w:t xml:space="preserve">a solução da análise do obsessivo está em que ele venha a descobrir a castração pelo que ela </w:t>
      </w:r>
      <w:r>
        <w:rPr>
          <w:sz w:val="20"/>
          <w:szCs w:val="20"/>
        </w:rPr>
        <w:t>é, ou seja, pela lei do Outro. É o Outro que é castrado. Por razões que se prendem à sua falsa implicação nesse problema, o próprio sujeito sente-se ameaçado por essa castração, num plano tão agudo que não consegue aproximar-se de seu desejo sem sentir seu</w:t>
      </w:r>
      <w:r>
        <w:rPr>
          <w:sz w:val="20"/>
          <w:szCs w:val="20"/>
        </w:rPr>
        <w:t xml:space="preserve">s efeitos. (LACAN, 1953-1954/1999, p. 449). </w:t>
      </w:r>
    </w:p>
    <w:p w:rsidR="003F0E33" w:rsidRDefault="003F0E33" w:rsidP="00E60417">
      <w:pPr>
        <w:spacing w:after="200"/>
      </w:pPr>
    </w:p>
    <w:p w:rsidR="003F0E33" w:rsidRDefault="005A558D" w:rsidP="00E60417">
      <w:pPr>
        <w:spacing w:after="200"/>
      </w:pPr>
      <w:r>
        <w:t>Mas nem só de dissabores fálicos vive o sujeito obsessivo. Em um dos encontros Serena se satisfaz sexualmente com o parceiro, mas se surpreende com o tamanho do pênis dele, o qual ela avalia como “Um pinto absurdamente pequeno”. “Parece mulher”, ela comple</w:t>
      </w:r>
      <w:r>
        <w:t>menta. Entre silêncios e falas sobre este assunto, diz que precisou desviar o olhar durante a relação sexual, pois tinha vontade de rir e de fazer comentários debochados. Entretanto, fala sobre algo que lhe aparece como um enigma: o parceiro fica muito à v</w:t>
      </w:r>
      <w:r>
        <w:t>ontade na relação com ela e com o seu próprio corpo, não demonstra nenhum incômodo ou constrangimento. Diante desta constatação, ela faz a interpretação de que ele recorre a compensações para dar conta do pênis pequeno, pois se exibe em relação a outros at</w:t>
      </w:r>
      <w:r>
        <w:t xml:space="preserve">ributos como falar algumas palavras em inglês, por exemplo. Aqui, não deixo de escutar o modo assaz particular que o sujeito obsessivo tem de lidar com o falo, e que Roland Chemama descreve precisamente: “ele [o sujeito obsessivo] o anula, o faz de objeto </w:t>
      </w:r>
      <w:r>
        <w:t xml:space="preserve">derrisório, em uma palavra: ele o ridiculariza, ao ponto de tomá-lo pelo objeto anal” (CHEMAMA, 1999). </w:t>
      </w:r>
    </w:p>
    <w:p w:rsidR="003F0E33" w:rsidRDefault="005A558D" w:rsidP="00E60417">
      <w:pPr>
        <w:spacing w:after="200"/>
      </w:pPr>
      <w:r>
        <w:t>Ao escutar a analisante, a analista arrisca a interpretação de que um pinto grande pode estar em qualquer parte do corpo, ou mesmo fora dele. Um silênci</w:t>
      </w:r>
      <w:r>
        <w:t>o, um riso nervoso, e a seguinte fala: “Isso que tu falaste me lembrou que quando eu tenho que enfrentar alguma situação no trabalho diante de alguém que me desafia, eu digo “Agora vai ver quem tem o pinto maior”. Na sessão seguinte, conta que encontrou no</w:t>
      </w:r>
      <w:r>
        <w:t xml:space="preserve">vamente o parceiro, e que o sexo foi bom. </w:t>
      </w:r>
    </w:p>
    <w:p w:rsidR="003F0E33" w:rsidRDefault="005A558D" w:rsidP="00E60417">
      <w:pPr>
        <w:spacing w:after="200"/>
      </w:pPr>
      <w:r>
        <w:t>De todo modo, e no tanto de risível que só a neurose sabe nos mostrar, o desejo de encontrar um novo amor perdura, paralelo ao afrouxamento da injunção superegóica que a leva a habitar “o inferno do dever” (LACHAU</w:t>
      </w:r>
      <w:r>
        <w:t xml:space="preserve">D, 2007), ou seja, que a leva a ter que ser uma mãe onipotente para os seus filhos e a ter que ser uma filha onipotente para a sua mãe. Tal desejo vem possibilitando algo com o que, em </w:t>
      </w:r>
      <w:r>
        <w:lastRenderedPageBreak/>
        <w:t>inúmeras sessões referiu como sendo da ordem da impotência: a sustentaç</w:t>
      </w:r>
      <w:r>
        <w:t xml:space="preserve">ão do seu desejo de encarnar, para além da figura materna, uma mulher. </w:t>
      </w:r>
    </w:p>
    <w:p w:rsidR="003F0E33" w:rsidRDefault="005A558D" w:rsidP="00E60417">
      <w:pPr>
        <w:spacing w:after="200"/>
      </w:pPr>
      <w:r>
        <w:t xml:space="preserve">Os </w:t>
      </w:r>
      <w:r>
        <w:rPr>
          <w:i/>
        </w:rPr>
        <w:t>dates</w:t>
      </w:r>
      <w:r>
        <w:t>, com seus encontros e desencontros, têm sido trazidos à análise, não tanto como uma tarefa da qual ela não consegue obter êxito, mas como uma experiência que põe em questão su</w:t>
      </w:r>
      <w:r>
        <w:t xml:space="preserve">a fortaleza narcísica: “Tenho percebido que diante de um homem eu ajo como se soubesse de tudo e não precisasse de nada. Mas venho pensando em abrir espaço, </w:t>
      </w:r>
      <w:r>
        <w:rPr>
          <w:i/>
        </w:rPr>
        <w:t>em</w:t>
      </w:r>
      <w:r>
        <w:t xml:space="preserve"> </w:t>
      </w:r>
      <w:r>
        <w:rPr>
          <w:i/>
        </w:rPr>
        <w:t>deixar alguém entrar</w:t>
      </w:r>
      <w:r>
        <w:t xml:space="preserve">”. </w:t>
      </w:r>
    </w:p>
    <w:p w:rsidR="003F0E33" w:rsidRDefault="005A558D" w:rsidP="00E60417">
      <w:pPr>
        <w:spacing w:after="200"/>
      </w:pPr>
      <w:r>
        <w:t>Em uma sessão recente, fala que compra saias e vestidos, mas não os usa,</w:t>
      </w:r>
      <w:r>
        <w:t xml:space="preserve"> que gostaria de se mostrar mais feminina, e não sabe por que evita isso. “Não é uma coisa consciente, é um desejo reprimido que eu gostaria de realizar”. Diz que vai fazer contato com um homem que achou interessante e convidá-lo para sair. Em seguida a es</w:t>
      </w:r>
      <w:r>
        <w:t>ta frase, seu discurso joga com dois significantes: fiel e reservada. A analista repete estes significantes. Serena fica em silêncio e em seguida fala: “Pois é...quase que é fiel, reservada e do lar!”. Levanta, com um pulo do divã, e diz, “Não, do lar já é</w:t>
      </w:r>
      <w:r>
        <w:t xml:space="preserve"> demais!”. Na sessão seguinte, conta que convidou o homem interessante para sair. A conversa foi boa, e o sexo foi muito bom: “Zero dor, zero constrangimento, sem preocupação com o que eu deveria ou não deveria fazer”. </w:t>
      </w:r>
    </w:p>
    <w:p w:rsidR="003F0E33" w:rsidRDefault="005A558D" w:rsidP="00E60417">
      <w:pPr>
        <w:spacing w:after="200"/>
      </w:pPr>
      <w:r>
        <w:t>Ao tomarmos um caso clínico, para de</w:t>
      </w:r>
      <w:r>
        <w:t xml:space="preserve">le extrair, sejam consequências teóricas, sejam consequências para os desafios que a clínica coloca a todo e qualquer analista, sempre se corre o risco de assimilar o universal ao particular. Felizmente, ainda que a obsessão pelo padronizável e por razões </w:t>
      </w:r>
      <w:r>
        <w:t>universais, sejam traços comuns à estrutura da neurose obsessiva, nenhum sujeito obsessivo é igual a outro, o que nos resguarda da tentação de tudo racionalizar, de tudo saber, ou seja, da tentação de se deixar capturar no discurso sobre o qual pretendemos</w:t>
      </w:r>
      <w:r>
        <w:t xml:space="preserve"> falar. Quanto a isso, importa ratificar que só saberemos, </w:t>
      </w:r>
      <w:r>
        <w:rPr>
          <w:i/>
        </w:rPr>
        <w:t>a posteriori</w:t>
      </w:r>
      <w:r>
        <w:t xml:space="preserve">, por quais caminhos Serena se aventurará nesta dialética tão cara ao sujeito que é a de se ver às voltas com a alternância de sua posição como falo para o Outro, ou seja, na dialética </w:t>
      </w:r>
      <w:r>
        <w:t xml:space="preserve">perene entre </w:t>
      </w:r>
      <w:r>
        <w:rPr>
          <w:i/>
        </w:rPr>
        <w:t>ser</w:t>
      </w:r>
      <w:r>
        <w:t xml:space="preserve"> ou </w:t>
      </w:r>
      <w:r>
        <w:rPr>
          <w:i/>
        </w:rPr>
        <w:t>ter</w:t>
      </w:r>
      <w:r>
        <w:t xml:space="preserve"> o falo, e no tanto que isto lhe coloca no parapeito do abismo da castração. </w:t>
      </w:r>
    </w:p>
    <w:p w:rsidR="003F0E33" w:rsidRDefault="003F0E33" w:rsidP="00E60417">
      <w:pPr>
        <w:spacing w:before="72" w:after="200"/>
        <w:rPr>
          <w:b/>
        </w:rPr>
      </w:pPr>
    </w:p>
    <w:p w:rsidR="00E60417" w:rsidRDefault="00E60417" w:rsidP="00E60417">
      <w:pPr>
        <w:spacing w:before="72" w:after="200"/>
        <w:rPr>
          <w:b/>
        </w:rPr>
      </w:pPr>
    </w:p>
    <w:p w:rsidR="003F0E33" w:rsidRDefault="005A558D" w:rsidP="00E60417">
      <w:pPr>
        <w:spacing w:before="72" w:after="200"/>
        <w:ind w:firstLine="0"/>
        <w:rPr>
          <w:b/>
        </w:rPr>
      </w:pPr>
      <w:r>
        <w:rPr>
          <w:b/>
        </w:rPr>
        <w:lastRenderedPageBreak/>
        <w:t>Conclusão</w:t>
      </w:r>
    </w:p>
    <w:p w:rsidR="00E60417" w:rsidRDefault="00E60417" w:rsidP="00E60417">
      <w:pPr>
        <w:spacing w:before="72" w:after="200"/>
        <w:ind w:firstLine="0"/>
        <w:rPr>
          <w:b/>
          <w:color w:val="000000"/>
        </w:rPr>
      </w:pPr>
    </w:p>
    <w:p w:rsidR="003F0E33" w:rsidRDefault="005A558D" w:rsidP="00E60417">
      <w:pPr>
        <w:spacing w:after="200"/>
      </w:pPr>
      <w:r>
        <w:t>O título desta Jornada – “O que significa conduzir um tratamento psicanalítico hoje” – nos convida a um exercício super bem-vindo: o de entrelaç</w:t>
      </w:r>
      <w:r>
        <w:t xml:space="preserve">ar os apontamentos clínicos de um caso, sempre singular, ao que dele podemos escutar como ecos da cultura, do social e da política. </w:t>
      </w:r>
    </w:p>
    <w:p w:rsidR="003F0E33" w:rsidRDefault="005A558D" w:rsidP="00E60417">
      <w:pPr>
        <w:spacing w:after="200"/>
      </w:pPr>
      <w:r>
        <w:t>Para isso, faço-me acompanhar de um artigo de Roland Chemama, intitulado “Neurose obsessiva feminina hoje” (CHEMAMA, 1999),</w:t>
      </w:r>
      <w:r>
        <w:t xml:space="preserve"> no qual ele observa que têm chegado mais em sua clínica mulheres que trazem em suas bolsas um cortejo de sintomas obsessivos. É um artigo publicado em 1999, mas a relação que ele tece entre o incremento de sintomas obsessivos e o lugar do falo na cultura,</w:t>
      </w:r>
      <w:r>
        <w:t xml:space="preserve"> me fez encontrar com questões que reputo como muito atuais. As reflexões de Chemama, recheadas por recortes do caso clínico são instigantes, mas, não podendo me deter nelas aqui, parto do que o psicanalista observa sobre o lugar do significante falo na cu</w:t>
      </w:r>
      <w:r>
        <w:t xml:space="preserve">ltura, qual seja, o lugar de corte, de marcador da diferença sexual, marcador que guia a assunção da posição sexuada, logo, da escolha da neurose, como também apontei no início deste escrito.  </w:t>
      </w:r>
    </w:p>
    <w:p w:rsidR="003F0E33" w:rsidRDefault="005A558D" w:rsidP="00E60417">
      <w:pPr>
        <w:spacing w:after="200"/>
      </w:pPr>
      <w:r>
        <w:t>É interessante como Chemama faz uma articulação entre a hister</w:t>
      </w:r>
      <w:r>
        <w:t>ia e a neurose obsessiva em mulheres, para situar, na cultura, um fenômeno que nos é muito presente hoje no Brasil e, como ele bem aponta, crescente também nos países democráticos: “a desconfiança legítima que se pode ter contra a opressão, se transforma e</w:t>
      </w:r>
      <w:r>
        <w:t>m crítica de toda posição de exceção, de mestria, de autoridade” (CHEMAMA, 1999, P.24). Chemama reconhece que se trata de uma estratégia mais ligada ao discurso histérico, mas deriva daí o que ele considera como um fator que concorre para a atualidade da n</w:t>
      </w:r>
      <w:r>
        <w:t xml:space="preserve">eurose obsessiva, com crescentes casos desta neurose em mulheres, o que se evidenciaria nas estratégias de anulação do falo e no que ele denomina de “depreciação da lógica fálica”. </w:t>
      </w:r>
    </w:p>
    <w:p w:rsidR="003F0E33" w:rsidRDefault="005A558D" w:rsidP="00E60417">
      <w:pPr>
        <w:spacing w:after="200"/>
      </w:pPr>
      <w:r>
        <w:t>Remontando ao que sabemos sobre uma das principais estratégias do discurso</w:t>
      </w:r>
      <w:r>
        <w:t xml:space="preserve"> obsessivo para lidar com o desejo, que é a estratégia de </w:t>
      </w:r>
      <w:r>
        <w:rPr>
          <w:i/>
        </w:rPr>
        <w:t>anulação,</w:t>
      </w:r>
      <w:r>
        <w:t xml:space="preserve"> Chemama entende que vem se fazendo, cada vez mais presente no discurso social, uma tendência à </w:t>
      </w:r>
      <w:r>
        <w:rPr>
          <w:i/>
        </w:rPr>
        <w:t>anulação da prescrição fálica</w:t>
      </w:r>
      <w:r>
        <w:t xml:space="preserve"> – no que a função fálica comporta de </w:t>
      </w:r>
      <w:r>
        <w:lastRenderedPageBreak/>
        <w:t>operador que comanda a sex</w:t>
      </w:r>
      <w:r>
        <w:t xml:space="preserve">ualidade – e, consequentemente, de sua função de corte. “O significante fálico ocupa no discurso, um papel de corte. Permite evitar que tudo seja equivalente, permite distinguir o mesmo e o outro” (CHEMAMA, 1999, p. 24). Assim, o autor observa que, quando </w:t>
      </w:r>
      <w:r>
        <w:t>o significante falo declina, de algum modo, no discurso social, ele não exerce mais a função de corte: “O discurso tenderá a se reduzir a cadeias de razões, em que nada vem constituir um ponto de parada. Ora, esta é a própria definição do estilo obsessivo”</w:t>
      </w:r>
      <w:r>
        <w:t xml:space="preserve">, conclui (CHEMAMA, 1999, p. 24). Em seguida a esta afirmação, faz uma generalização: “Em um obsessivo, quer seja homem ou mulher, esse discurso sem corte vem, de algum modo, excluir o próprio sujeito, como se toda afirmação subjetiva tivesse alguma coisa </w:t>
      </w:r>
      <w:r>
        <w:t xml:space="preserve">de indecente” (CHEMAMA, 1999, p. 24). E nos traz à lembrança que, seja pela fala, seja pelo pensamento, mais cedo ou mais tarde, o retorno do recalcado dá o ar de sua graça, acompanhado das mesmas indecências que o sujeito tentou mandar embora.  </w:t>
      </w:r>
    </w:p>
    <w:p w:rsidR="003F0E33" w:rsidRDefault="005A558D" w:rsidP="00E60417">
      <w:pPr>
        <w:spacing w:after="200"/>
      </w:pPr>
      <w:r>
        <w:t>As elabor</w:t>
      </w:r>
      <w:r>
        <w:t>ações de Chemama sobre estes pontos estão ancoradas em sua clínica, o que me faz ter reticências em me situar teoricamente ao seu lado em todos os aportes que ele traz. Mas, quando ele sublinha a função do falo como o de ordenador das diferenças entre os s</w:t>
      </w:r>
      <w:r>
        <w:t>exos, logo, da diferença como cada sujeito experimenta seu desejo e seu gozo, o que, em nível do social, da cultura e da política sempre aponta para a tensa relação que os jogos de poder tecem entre o diferente e o mesmo, vislumbro um inspirador aporte teó</w:t>
      </w:r>
      <w:r>
        <w:t>rico que merece ser olhado mais de perto.</w:t>
      </w:r>
    </w:p>
    <w:p w:rsidR="003F0E33" w:rsidRDefault="005A558D" w:rsidP="00E60417">
      <w:pPr>
        <w:spacing w:after="200"/>
      </w:pPr>
      <w:r>
        <w:t>Pois, tocar neste ponto, é lembrar que neste momento o cenário sociopolítico contemporâneo vem nos mostrando a recrudescência dos discursos nacionalistas e totalitários, e sua fome de homogeneização dos sujeitos. É</w:t>
      </w:r>
      <w:r>
        <w:t xml:space="preserve"> lembrar, também, a pregnância de movimentos identitários, os quais, não obstante sua importância em termos da superação de relações sociais e políticas abusivas e exploratórias, vêm, em meu entendimento, carregando nas tintas e esposando uma lógica na qua</w:t>
      </w:r>
      <w:r>
        <w:t>l a palavra do outro, em sua diferença de gênero ou de cor é desautorizada, tendo como justificativa apenas o traço diferencial que o singulariza. Não por acaso, em relação ao discurso da psicanálise, repousa aí uma das mais virulentas críticas: o de ser u</w:t>
      </w:r>
      <w:r>
        <w:t xml:space="preserve">m discurso elitista, machista, homofóbico, em uma palavra, </w:t>
      </w:r>
      <w:r>
        <w:rPr>
          <w:i/>
        </w:rPr>
        <w:t>falocêntrico</w:t>
      </w:r>
      <w:r>
        <w:t xml:space="preserve">, uma vez que faria apologia ao falo, e se preocuparia em definir quem o tem e quem não o </w:t>
      </w:r>
      <w:r>
        <w:lastRenderedPageBreak/>
        <w:t>tem; o que denotaria, ainda, seu caráter conservador e reacionário, bem como a obsolescência de</w:t>
      </w:r>
      <w:r>
        <w:t xml:space="preserve"> seus fundamentos teóricos.</w:t>
      </w:r>
    </w:p>
    <w:p w:rsidR="003F0E33" w:rsidRDefault="005A558D" w:rsidP="00E60417">
      <w:pPr>
        <w:spacing w:after="200"/>
      </w:pPr>
      <w:r>
        <w:t>Então, para concluir, tomando, uma vez mais, o título desta Jornada na forma de uma pergunta, não para esgotá-la em respostas que multiplicam o mesmo, bem ao gosto do sujeito obsessivo, mas para fazer dela uma potente questão so</w:t>
      </w:r>
      <w:r>
        <w:t xml:space="preserve">bre a subjetividade do nosso tempo, eu pergunto: “O que significa conduzir um tratamento psicanalítico hoje?”. Significa não se furtar a escutar o que corre pelo desconhecido avesso do discurso dos sujeitos que nos procuram, porque é neste avesso que mora </w:t>
      </w:r>
      <w:r>
        <w:t>o que os fazem padecer. Significa estarmos atentos aos engodos que a lógica capitalista e o discurso da ciência não cessam de nos impingir, com suas crenças sedutoras de que qualquer objeto vale tanto quanto pesa qualquer outro. Significa ouvirmos Lacan qu</w:t>
      </w:r>
      <w:r>
        <w:t xml:space="preserve">ando ele nos provoca dizendo que "Deve renunciar à prática da psicanálise todo analista que não conseguir alcançar em seu horizonte a subjetividade de sua época" (LACAN, 1998, p. 321), mas sem deixar de lado o precioso apontamento de Agamben (2009) quando </w:t>
      </w:r>
      <w:r>
        <w:t>ele escreve que pertence verdadeiramente ao seu tempo, que lhe é contemporâneo, aquele que não coincide perfeitamente com ele, nem está adequado às suas pretensões. Algo que considero como potência do discurso da psicanálise, e não, como querem alguns, a r</w:t>
      </w:r>
      <w:r>
        <w:t>azão do seu suposto fracasso.</w:t>
      </w:r>
    </w:p>
    <w:p w:rsidR="003F0E33" w:rsidRDefault="003F0E33" w:rsidP="00E60417">
      <w:pPr>
        <w:spacing w:after="200"/>
        <w:rPr>
          <w:b/>
        </w:rPr>
      </w:pPr>
    </w:p>
    <w:p w:rsidR="00E60417" w:rsidRDefault="00E60417" w:rsidP="00E60417">
      <w:pPr>
        <w:spacing w:after="200"/>
        <w:rPr>
          <w:b/>
        </w:rPr>
      </w:pPr>
    </w:p>
    <w:p w:rsidR="00E60417" w:rsidRDefault="00E60417" w:rsidP="00E60417">
      <w:pPr>
        <w:spacing w:after="200"/>
        <w:rPr>
          <w:b/>
        </w:rPr>
      </w:pPr>
    </w:p>
    <w:p w:rsidR="00E60417" w:rsidRDefault="00E60417" w:rsidP="00E60417">
      <w:pPr>
        <w:spacing w:after="200"/>
        <w:rPr>
          <w:b/>
        </w:rPr>
      </w:pPr>
    </w:p>
    <w:p w:rsidR="00E60417" w:rsidRDefault="00E60417" w:rsidP="00E60417">
      <w:pPr>
        <w:spacing w:after="200"/>
        <w:rPr>
          <w:b/>
        </w:rPr>
      </w:pPr>
    </w:p>
    <w:p w:rsidR="00E60417" w:rsidRDefault="00E60417" w:rsidP="00E60417">
      <w:pPr>
        <w:spacing w:after="200"/>
        <w:rPr>
          <w:b/>
        </w:rPr>
      </w:pPr>
    </w:p>
    <w:p w:rsidR="00E60417" w:rsidRDefault="00E60417" w:rsidP="00E60417">
      <w:pPr>
        <w:spacing w:after="200"/>
        <w:rPr>
          <w:b/>
        </w:rPr>
      </w:pPr>
    </w:p>
    <w:p w:rsidR="00E60417" w:rsidRDefault="00E60417" w:rsidP="00E60417">
      <w:pPr>
        <w:spacing w:after="200"/>
        <w:rPr>
          <w:b/>
        </w:rPr>
      </w:pPr>
    </w:p>
    <w:p w:rsidR="00E60417" w:rsidRDefault="00E60417" w:rsidP="00E60417">
      <w:pPr>
        <w:spacing w:after="200"/>
        <w:rPr>
          <w:b/>
        </w:rPr>
      </w:pPr>
    </w:p>
    <w:p w:rsidR="003F0E33" w:rsidRDefault="005A558D" w:rsidP="00E60417">
      <w:pPr>
        <w:spacing w:after="200"/>
        <w:ind w:firstLine="0"/>
        <w:rPr>
          <w:b/>
        </w:rPr>
      </w:pPr>
      <w:r>
        <w:rPr>
          <w:b/>
        </w:rPr>
        <w:lastRenderedPageBreak/>
        <w:t>Referências</w:t>
      </w:r>
    </w:p>
    <w:p w:rsidR="00E60417" w:rsidRDefault="00E60417" w:rsidP="00E60417">
      <w:pPr>
        <w:spacing w:after="200"/>
      </w:pPr>
      <w:bookmarkStart w:id="3" w:name="_GoBack"/>
      <w:bookmarkEnd w:id="3"/>
    </w:p>
    <w:p w:rsidR="00E60417" w:rsidRDefault="00E60417" w:rsidP="00E60417">
      <w:pPr>
        <w:spacing w:after="200"/>
        <w:ind w:firstLine="0"/>
      </w:pPr>
      <w:r>
        <w:t xml:space="preserve">AGAMBEN, G. </w:t>
      </w:r>
      <w:r>
        <w:rPr>
          <w:b/>
        </w:rPr>
        <w:t>O que é o contemporâneo e outros ensaios</w:t>
      </w:r>
      <w:r>
        <w:t>. Tradução de Vinícius Nicastro Honesto. Argos Editora: Chapecó, 2009.</w:t>
      </w:r>
    </w:p>
    <w:p w:rsidR="00E60417" w:rsidRDefault="00E60417" w:rsidP="00E60417">
      <w:pPr>
        <w:spacing w:after="200"/>
        <w:ind w:firstLine="0"/>
      </w:pPr>
      <w:r>
        <w:t xml:space="preserve">BOUVET, M. </w:t>
      </w:r>
      <w:r>
        <w:rPr>
          <w:b/>
        </w:rPr>
        <w:t xml:space="preserve">Incidences  thérapeutiques de la prise conscience de l’envie du pénis dans la nevrose obsessionnelle fémine. </w:t>
      </w:r>
      <w:r>
        <w:t xml:space="preserve">Revue Française de Psychanalyse, Paris, vol. 14, n.2, p.215-243,1950. (Trabalho apresentado na Société Psychanalyse de Paris em dezembro de 1949). </w:t>
      </w:r>
    </w:p>
    <w:p w:rsidR="00E60417" w:rsidRDefault="00E60417" w:rsidP="00E60417">
      <w:pPr>
        <w:spacing w:after="200"/>
        <w:ind w:firstLine="0"/>
      </w:pPr>
      <w:r>
        <w:t xml:space="preserve">CHEMAMA, R. A neurose obsessiva feminina, hoje. In: </w:t>
      </w:r>
      <w:r>
        <w:rPr>
          <w:b/>
        </w:rPr>
        <w:t>Revista da Associação Psicanalítica de Porto Alegre</w:t>
      </w:r>
      <w:r>
        <w:t xml:space="preserve"> / Associação Psicanalítica de Porto Alegre. - n° 17,1999. - Porto Alegre: APPOA, 1995, ----. Absorveu: Boletim da Associação Psicanalítica de Porto Alegre.</w:t>
      </w:r>
    </w:p>
    <w:p w:rsidR="00E60417" w:rsidRDefault="00E60417" w:rsidP="00E60417">
      <w:pPr>
        <w:spacing w:after="200"/>
        <w:ind w:firstLine="0"/>
      </w:pPr>
      <w:r>
        <w:t>FREUD, S. (1907). Atos obsessivos e práticas religiosas. In:</w:t>
      </w:r>
      <w:r>
        <w:rPr>
          <w:i/>
        </w:rPr>
        <w:t xml:space="preserve"> </w:t>
      </w:r>
      <w:r>
        <w:rPr>
          <w:b/>
        </w:rPr>
        <w:t xml:space="preserve">Obras Completas. </w:t>
      </w:r>
      <w:r>
        <w:rPr>
          <w:b/>
          <w:i/>
        </w:rPr>
        <w:t>Standard Edition</w:t>
      </w:r>
      <w:r>
        <w:rPr>
          <w:b/>
        </w:rPr>
        <w:t>.</w:t>
      </w:r>
      <w:r>
        <w:t xml:space="preserve"> Volume III. Rio de Janeiro: Imago, 1976.</w:t>
      </w:r>
    </w:p>
    <w:p w:rsidR="00E60417" w:rsidRDefault="00E60417" w:rsidP="00E60417">
      <w:pPr>
        <w:spacing w:after="200"/>
        <w:ind w:firstLine="0"/>
      </w:pPr>
      <w:r>
        <w:t>FREUD, S. (1916/1917). Conferências Introdutórias de Psicanálise. In:</w:t>
      </w:r>
      <w:r>
        <w:rPr>
          <w:i/>
        </w:rPr>
        <w:t xml:space="preserve"> </w:t>
      </w:r>
      <w:r>
        <w:rPr>
          <w:b/>
        </w:rPr>
        <w:t xml:space="preserve">Obras Completas </w:t>
      </w:r>
      <w:r>
        <w:rPr>
          <w:b/>
          <w:i/>
        </w:rPr>
        <w:t>Standard Edition.</w:t>
      </w:r>
      <w:r>
        <w:t xml:space="preserve"> Volume XVI. Conferência XVII. Rio de Janeiro: Imago, 1976.</w:t>
      </w:r>
    </w:p>
    <w:p w:rsidR="00E60417" w:rsidRDefault="00E60417" w:rsidP="00E60417">
      <w:pPr>
        <w:spacing w:after="200"/>
        <w:ind w:firstLine="0"/>
      </w:pPr>
      <w:r>
        <w:t xml:space="preserve">LACAN, J. (1953-1954). </w:t>
      </w:r>
      <w:r>
        <w:rPr>
          <w:b/>
        </w:rPr>
        <w:t>O Seminário, livro 5: as formações do inconsciente</w:t>
      </w:r>
      <w:r>
        <w:rPr>
          <w:i/>
        </w:rPr>
        <w:t>.</w:t>
      </w:r>
      <w:r>
        <w:t xml:space="preserve"> Texto estabelecido por Jacques Alain Miller [tradução de Vera Ribeiro; revisão de Marcus André Vieira] – Rio de Janeiro: Jorge Zahar Editor, 1999. </w:t>
      </w:r>
    </w:p>
    <w:p w:rsidR="00E60417" w:rsidRDefault="00E60417" w:rsidP="00E60417">
      <w:pPr>
        <w:spacing w:after="200"/>
        <w:ind w:firstLine="0"/>
      </w:pPr>
      <w:r>
        <w:t xml:space="preserve">LACAN, J. (1957). Subversão do sujeito e dialética do desejo no inconsciente freudiano. In: </w:t>
      </w:r>
      <w:r>
        <w:rPr>
          <w:b/>
        </w:rPr>
        <w:t>Escritos</w:t>
      </w:r>
      <w:r>
        <w:t>. Rio de Janeiro: Jorge Zahar Editor, 1998.</w:t>
      </w:r>
    </w:p>
    <w:p w:rsidR="00E60417" w:rsidRDefault="00E60417" w:rsidP="00E60417">
      <w:pPr>
        <w:spacing w:after="200"/>
        <w:ind w:firstLine="0"/>
      </w:pPr>
      <w:r>
        <w:t>LACAN, J. (1958). A significação do falo</w:t>
      </w:r>
      <w:r>
        <w:rPr>
          <w:i/>
        </w:rPr>
        <w:t xml:space="preserve">. </w:t>
      </w:r>
      <w:r>
        <w:t xml:space="preserve">In: </w:t>
      </w:r>
      <w:r>
        <w:rPr>
          <w:b/>
        </w:rPr>
        <w:t>Escritos.</w:t>
      </w:r>
      <w:r>
        <w:t xml:space="preserve"> Rio de Janeiro: Jorge Zahar Editor, 1998.</w:t>
      </w:r>
    </w:p>
    <w:p w:rsidR="00E60417" w:rsidRDefault="00E60417" w:rsidP="00E60417">
      <w:pPr>
        <w:spacing w:after="200"/>
        <w:ind w:firstLine="0"/>
      </w:pPr>
      <w:r>
        <w:t xml:space="preserve">LACAN, J. (1972-1973). </w:t>
      </w:r>
      <w:r>
        <w:rPr>
          <w:b/>
        </w:rPr>
        <w:t>O Seminário, livro 20: mais, ainda</w:t>
      </w:r>
      <w:r>
        <w:rPr>
          <w:i/>
        </w:rPr>
        <w:t>.</w:t>
      </w:r>
      <w:r>
        <w:t xml:space="preserve"> Texto estabelecido por Jacques Alain Miller [versão brasileira de M. D. Magno] – 3. ed. – Rio de Janeiro: Jorge Zahar Ed, 2008. </w:t>
      </w:r>
    </w:p>
    <w:p w:rsidR="00E60417" w:rsidRDefault="00E60417" w:rsidP="00E60417">
      <w:pPr>
        <w:spacing w:after="200"/>
        <w:ind w:firstLine="0"/>
      </w:pPr>
      <w:r>
        <w:lastRenderedPageBreak/>
        <w:t xml:space="preserve">LACHAUD, D. </w:t>
      </w:r>
      <w:r>
        <w:rPr>
          <w:b/>
        </w:rPr>
        <w:t>O inferno do dever: o discurso do obsessivo</w:t>
      </w:r>
      <w:r>
        <w:t xml:space="preserve">. Tradução de Sandra Regina Felgueiras. Editor José Nazar. Rio de Janeiro: Companhia de Freud, 2007. </w:t>
      </w:r>
    </w:p>
    <w:p w:rsidR="00E60417" w:rsidRDefault="00E60417" w:rsidP="00E60417">
      <w:pPr>
        <w:spacing w:after="200"/>
        <w:ind w:firstLine="0"/>
      </w:pPr>
      <w:r>
        <w:t xml:space="preserve">SCHERMANN, E. Z. </w:t>
      </w:r>
      <w:r>
        <w:rPr>
          <w:b/>
        </w:rPr>
        <w:t>O gozo em-cena: sobre o masoquismo e a mulher</w:t>
      </w:r>
      <w:r>
        <w:t>. São Paulo: Escuta, 2003.</w:t>
      </w:r>
    </w:p>
    <w:p w:rsidR="003F0E33" w:rsidRDefault="003F0E33" w:rsidP="00E60417">
      <w:pPr>
        <w:spacing w:after="200"/>
      </w:pPr>
    </w:p>
    <w:p w:rsidR="003F0E33" w:rsidRDefault="003F0E33" w:rsidP="00E60417">
      <w:pPr>
        <w:spacing w:after="200"/>
      </w:pPr>
    </w:p>
    <w:sectPr w:rsidR="003F0E33">
      <w:headerReference w:type="default" r:id="rId9"/>
      <w:pgSz w:w="11906" w:h="16838"/>
      <w:pgMar w:top="1701" w:right="1134" w:bottom="1134" w:left="1701" w:header="709" w:footer="709"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558D" w:rsidRDefault="005A558D">
      <w:pPr>
        <w:spacing w:after="0" w:line="240" w:lineRule="auto"/>
      </w:pPr>
      <w:r>
        <w:separator/>
      </w:r>
    </w:p>
  </w:endnote>
  <w:endnote w:type="continuationSeparator" w:id="0">
    <w:p w:rsidR="005A558D" w:rsidRDefault="005A55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558D" w:rsidRDefault="005A558D">
      <w:pPr>
        <w:spacing w:after="0" w:line="240" w:lineRule="auto"/>
      </w:pPr>
      <w:r>
        <w:separator/>
      </w:r>
    </w:p>
  </w:footnote>
  <w:footnote w:type="continuationSeparator" w:id="0">
    <w:p w:rsidR="005A558D" w:rsidRDefault="005A558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0E33" w:rsidRDefault="005A558D">
    <w:pPr>
      <w:pBdr>
        <w:top w:val="nil"/>
        <w:left w:val="nil"/>
        <w:bottom w:val="nil"/>
        <w:right w:val="nil"/>
        <w:between w:val="nil"/>
      </w:pBdr>
      <w:tabs>
        <w:tab w:val="center" w:pos="4252"/>
        <w:tab w:val="right" w:pos="8504"/>
      </w:tabs>
      <w:spacing w:after="0" w:line="240" w:lineRule="auto"/>
      <w:jc w:val="right"/>
      <w:rPr>
        <w:color w:val="000000"/>
      </w:rPr>
    </w:pPr>
    <w:r>
      <w:rPr>
        <w:color w:val="000000"/>
      </w:rPr>
      <w:fldChar w:fldCharType="begin"/>
    </w:r>
    <w:r>
      <w:rPr>
        <w:color w:val="000000"/>
      </w:rPr>
      <w:instrText>PAGE</w:instrText>
    </w:r>
    <w:r w:rsidR="00F87BC2">
      <w:rPr>
        <w:color w:val="000000"/>
      </w:rPr>
      <w:fldChar w:fldCharType="separate"/>
    </w:r>
    <w:r w:rsidR="005369E0">
      <w:rPr>
        <w:noProof/>
        <w:color w:val="000000"/>
      </w:rPr>
      <w:t>1</w:t>
    </w:r>
    <w:r>
      <w:rPr>
        <w:color w:val="000000"/>
      </w:rPr>
      <w:fldChar w:fldCharType="end"/>
    </w:r>
  </w:p>
  <w:p w:rsidR="003F0E33" w:rsidRDefault="003F0E33">
    <w:pPr>
      <w:pBdr>
        <w:top w:val="nil"/>
        <w:left w:val="nil"/>
        <w:bottom w:val="nil"/>
        <w:right w:val="nil"/>
        <w:between w:val="nil"/>
      </w:pBdr>
      <w:tabs>
        <w:tab w:val="center" w:pos="4252"/>
        <w:tab w:val="right" w:pos="8504"/>
      </w:tabs>
      <w:spacing w:after="0" w:line="240" w:lineRule="auto"/>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0E33" w:rsidRDefault="005A558D">
    <w:pPr>
      <w:pBdr>
        <w:top w:val="nil"/>
        <w:left w:val="nil"/>
        <w:bottom w:val="nil"/>
        <w:right w:val="nil"/>
        <w:between w:val="nil"/>
      </w:pBdr>
      <w:tabs>
        <w:tab w:val="center" w:pos="4252"/>
        <w:tab w:val="right" w:pos="8504"/>
      </w:tabs>
      <w:spacing w:after="0" w:line="240" w:lineRule="auto"/>
      <w:jc w:val="right"/>
      <w:rPr>
        <w:color w:val="000000"/>
      </w:rPr>
    </w:pPr>
    <w:r>
      <w:rPr>
        <w:color w:val="000000"/>
      </w:rPr>
      <w:fldChar w:fldCharType="begin"/>
    </w:r>
    <w:r>
      <w:rPr>
        <w:color w:val="000000"/>
      </w:rPr>
      <w:instrText>PAGE</w:instrText>
    </w:r>
    <w:r w:rsidR="00F87BC2">
      <w:rPr>
        <w:color w:val="000000"/>
      </w:rPr>
      <w:fldChar w:fldCharType="separate"/>
    </w:r>
    <w:r w:rsidR="005369E0">
      <w:rPr>
        <w:noProof/>
        <w:color w:val="000000"/>
      </w:rPr>
      <w:t>14</w:t>
    </w:r>
    <w:r>
      <w:rPr>
        <w:color w:val="000000"/>
      </w:rPr>
      <w:fldChar w:fldCharType="end"/>
    </w:r>
  </w:p>
  <w:p w:rsidR="003F0E33" w:rsidRDefault="003F0E33">
    <w:pPr>
      <w:pBdr>
        <w:top w:val="nil"/>
        <w:left w:val="nil"/>
        <w:bottom w:val="nil"/>
        <w:right w:val="nil"/>
        <w:between w:val="nil"/>
      </w:pBdr>
      <w:tabs>
        <w:tab w:val="center" w:pos="4252"/>
        <w:tab w:val="right" w:pos="8504"/>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
  <w:rsids>
    <w:rsidRoot w:val="003F0E33"/>
    <w:rsid w:val="003F0E33"/>
    <w:rsid w:val="005369E0"/>
    <w:rsid w:val="005A558D"/>
    <w:rsid w:val="00E60417"/>
    <w:rsid w:val="00F87BC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4"/>
        <w:szCs w:val="24"/>
        <w:lang w:val="pt-BR" w:eastAsia="pt-BR" w:bidi="ar-SA"/>
      </w:rPr>
    </w:rPrDefault>
    <w:pPrDefault>
      <w:pPr>
        <w:spacing w:after="160" w:line="360" w:lineRule="auto"/>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rPr>
  </w:style>
  <w:style w:type="paragraph" w:styleId="Ttulo5">
    <w:name w:val="heading 5"/>
    <w:basedOn w:val="Normal"/>
    <w:next w:val="Normal"/>
    <w:pPr>
      <w:keepNext/>
      <w:keepLines/>
      <w:spacing w:before="220" w:after="40"/>
      <w:outlineLvl w:val="4"/>
    </w:pPr>
    <w:rPr>
      <w:b/>
      <w:sz w:val="22"/>
      <w:szCs w:val="22"/>
    </w:rPr>
  </w:style>
  <w:style w:type="paragraph" w:styleId="Ttulo6">
    <w:name w:val="heading 6"/>
    <w:basedOn w:val="Normal"/>
    <w:next w:val="Normal"/>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paragraph" w:styleId="Textodebalo">
    <w:name w:val="Balloon Text"/>
    <w:basedOn w:val="Normal"/>
    <w:link w:val="TextodebaloChar"/>
    <w:uiPriority w:val="99"/>
    <w:semiHidden/>
    <w:unhideWhenUsed/>
    <w:rsid w:val="00F87BC2"/>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F87BC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4"/>
        <w:szCs w:val="24"/>
        <w:lang w:val="pt-BR" w:eastAsia="pt-BR" w:bidi="ar-SA"/>
      </w:rPr>
    </w:rPrDefault>
    <w:pPrDefault>
      <w:pPr>
        <w:spacing w:after="160" w:line="360" w:lineRule="auto"/>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rPr>
  </w:style>
  <w:style w:type="paragraph" w:styleId="Ttulo5">
    <w:name w:val="heading 5"/>
    <w:basedOn w:val="Normal"/>
    <w:next w:val="Normal"/>
    <w:pPr>
      <w:keepNext/>
      <w:keepLines/>
      <w:spacing w:before="220" w:after="40"/>
      <w:outlineLvl w:val="4"/>
    </w:pPr>
    <w:rPr>
      <w:b/>
      <w:sz w:val="22"/>
      <w:szCs w:val="22"/>
    </w:rPr>
  </w:style>
  <w:style w:type="paragraph" w:styleId="Ttulo6">
    <w:name w:val="heading 6"/>
    <w:basedOn w:val="Normal"/>
    <w:next w:val="Normal"/>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paragraph" w:styleId="Textodebalo">
    <w:name w:val="Balloon Text"/>
    <w:basedOn w:val="Normal"/>
    <w:link w:val="TextodebaloChar"/>
    <w:uiPriority w:val="99"/>
    <w:semiHidden/>
    <w:unhideWhenUsed/>
    <w:rsid w:val="00F87BC2"/>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F87BC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Pages>
  <Words>4950</Words>
  <Characters>26733</Characters>
  <Application>Microsoft Office Word</Application>
  <DocSecurity>0</DocSecurity>
  <Lines>222</Lines>
  <Paragraphs>63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31620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Ricardo Andraus</dc:creator>
  <cp:lastModifiedBy>Ricardo Andraus</cp:lastModifiedBy>
  <cp:revision>3</cp:revision>
  <dcterms:created xsi:type="dcterms:W3CDTF">2025-06-27T17:30:00Z</dcterms:created>
  <dcterms:modified xsi:type="dcterms:W3CDTF">2025-06-27T17:31:00Z</dcterms:modified>
</cp:coreProperties>
</file>